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A3E" w:rsidRPr="0029331A" w:rsidRDefault="007D6D9D" w:rsidP="0029331A">
      <w:pPr>
        <w:spacing w:line="480" w:lineRule="auto"/>
        <w:jc w:val="center"/>
        <w:rPr>
          <w:b/>
          <w:lang w:val="en-US"/>
        </w:rPr>
      </w:pPr>
      <w:r w:rsidRPr="0029331A">
        <w:rPr>
          <w:b/>
          <w:lang w:val="en-US"/>
        </w:rPr>
        <w:t xml:space="preserve">CONCEPTUAL MODEL OF RELATIONSHIPS AMONG CUSTOMER PERCEPTIONS OF </w:t>
      </w:r>
      <w:r w:rsidR="00E07022">
        <w:rPr>
          <w:b/>
          <w:lang w:val="en-US"/>
        </w:rPr>
        <w:t>COMPONENTS</w:t>
      </w:r>
      <w:r w:rsidRPr="0029331A">
        <w:rPr>
          <w:b/>
          <w:lang w:val="en-US"/>
        </w:rPr>
        <w:t xml:space="preserve"> OF INSURANCE SERVICE</w:t>
      </w:r>
    </w:p>
    <w:p w:rsidR="00990A3E" w:rsidRPr="0029331A" w:rsidRDefault="00990A3E" w:rsidP="0029331A">
      <w:pPr>
        <w:spacing w:line="480" w:lineRule="auto"/>
        <w:jc w:val="center"/>
        <w:rPr>
          <w:b/>
          <w:lang w:val="en-US"/>
        </w:rPr>
      </w:pPr>
    </w:p>
    <w:p w:rsidR="000A2E80" w:rsidRPr="0029331A" w:rsidRDefault="000A2E80" w:rsidP="0029331A">
      <w:pPr>
        <w:spacing w:line="480" w:lineRule="auto"/>
        <w:rPr>
          <w:b/>
          <w:lang w:val="en-US"/>
        </w:rPr>
      </w:pPr>
      <w:bookmarkStart w:id="0" w:name="_GoBack"/>
      <w:bookmarkEnd w:id="0"/>
    </w:p>
    <w:p w:rsidR="00E728AE" w:rsidRPr="0029331A" w:rsidRDefault="00E728AE" w:rsidP="0029331A">
      <w:pPr>
        <w:spacing w:line="480" w:lineRule="auto"/>
        <w:jc w:val="center"/>
        <w:rPr>
          <w:b/>
          <w:lang w:val="en-US"/>
        </w:rPr>
      </w:pPr>
      <w:r w:rsidRPr="0029331A">
        <w:rPr>
          <w:b/>
          <w:lang w:val="en-US"/>
        </w:rPr>
        <w:t>Abstract</w:t>
      </w:r>
    </w:p>
    <w:p w:rsidR="00E728AE" w:rsidRPr="0029331A" w:rsidRDefault="00E728AE" w:rsidP="0029331A">
      <w:pPr>
        <w:spacing w:line="480" w:lineRule="auto"/>
        <w:jc w:val="center"/>
        <w:rPr>
          <w:b/>
          <w:lang w:val="en-US"/>
        </w:rPr>
      </w:pPr>
    </w:p>
    <w:p w:rsidR="00E728AE" w:rsidRPr="0029331A" w:rsidRDefault="00E728AE" w:rsidP="0029331A">
      <w:pPr>
        <w:autoSpaceDE w:val="0"/>
        <w:autoSpaceDN w:val="0"/>
        <w:adjustRightInd w:val="0"/>
        <w:spacing w:line="480" w:lineRule="auto"/>
        <w:jc w:val="both"/>
        <w:rPr>
          <w:rStyle w:val="hps"/>
          <w:rFonts w:eastAsiaTheme="majorEastAsia"/>
          <w:i/>
          <w:lang w:val="en-US"/>
        </w:rPr>
      </w:pPr>
      <w:r w:rsidRPr="0029331A">
        <w:rPr>
          <w:i/>
          <w:lang w:val="en-US"/>
        </w:rPr>
        <w:t>The objective of this study was to examine the conceptual model and to study the relationships between customer perceptions of the benefits of sales promotion, quality, adequacy of premium, and adequacy of information about the coverage of insurance services. The research model was tested with structural equation modeling (SEM) with a sample of 200 Slovenian users of insurance services. The results indicated that higher perceived benefits of sales promotion were associated with higher perceived quality of insurance services. In addition, higher perceived quality was associated with higher perceived adequacy of information about the coverage and the premium for insurance services. The study also found that higher perceived adequacy of premium was associated with higher perceived adequacy of information about the coverage of insu</w:t>
      </w:r>
      <w:r w:rsidR="00651FD8" w:rsidRPr="0029331A">
        <w:rPr>
          <w:i/>
          <w:lang w:val="en-US"/>
        </w:rPr>
        <w:t>rance services.</w:t>
      </w:r>
    </w:p>
    <w:p w:rsidR="00E728AE" w:rsidRPr="0029331A" w:rsidRDefault="00E728AE" w:rsidP="0029331A">
      <w:pPr>
        <w:autoSpaceDE w:val="0"/>
        <w:autoSpaceDN w:val="0"/>
        <w:adjustRightInd w:val="0"/>
        <w:spacing w:line="480" w:lineRule="auto"/>
        <w:jc w:val="both"/>
        <w:rPr>
          <w:i/>
          <w:lang w:val="en-US"/>
        </w:rPr>
      </w:pPr>
    </w:p>
    <w:p w:rsidR="00E728AE" w:rsidRPr="000D4D32" w:rsidRDefault="00E728AE" w:rsidP="0029331A">
      <w:pPr>
        <w:spacing w:line="480" w:lineRule="auto"/>
        <w:jc w:val="both"/>
        <w:rPr>
          <w:lang w:val="en-US"/>
        </w:rPr>
      </w:pPr>
      <w:r w:rsidRPr="000D4D32">
        <w:rPr>
          <w:b/>
          <w:lang w:val="en-US"/>
        </w:rPr>
        <w:t>Keywords:</w:t>
      </w:r>
      <w:r w:rsidRPr="000D4D32">
        <w:rPr>
          <w:lang w:val="en-US"/>
        </w:rPr>
        <w:t xml:space="preserve"> perceived sales promotion, perceived quality, perceived premium, perceived </w:t>
      </w:r>
      <w:r w:rsidR="00D93293" w:rsidRPr="000D4D32">
        <w:rPr>
          <w:lang w:val="en-US"/>
        </w:rPr>
        <w:t xml:space="preserve"> </w:t>
      </w:r>
      <w:r w:rsidRPr="000D4D32">
        <w:rPr>
          <w:lang w:val="en-US"/>
        </w:rPr>
        <w:t>coverage, insura</w:t>
      </w:r>
      <w:r w:rsidR="00D35689" w:rsidRPr="000D4D32">
        <w:rPr>
          <w:lang w:val="en-US"/>
        </w:rPr>
        <w:t>nce company, insurance service</w:t>
      </w:r>
    </w:p>
    <w:p w:rsidR="00E728AE" w:rsidRPr="000D4D32" w:rsidRDefault="00E728AE" w:rsidP="0029331A">
      <w:pPr>
        <w:spacing w:line="480" w:lineRule="auto"/>
        <w:jc w:val="both"/>
        <w:rPr>
          <w:lang w:val="en-US"/>
        </w:rPr>
      </w:pPr>
    </w:p>
    <w:p w:rsidR="00E728AE" w:rsidRPr="000D4D32" w:rsidRDefault="00E728AE" w:rsidP="0029331A">
      <w:pPr>
        <w:spacing w:line="480" w:lineRule="auto"/>
        <w:jc w:val="both"/>
        <w:rPr>
          <w:lang w:val="en-US"/>
        </w:rPr>
      </w:pPr>
      <w:r w:rsidRPr="000D4D32">
        <w:rPr>
          <w:b/>
          <w:lang w:val="en-US"/>
        </w:rPr>
        <w:t>JEL classification:</w:t>
      </w:r>
      <w:r w:rsidRPr="000D4D32">
        <w:rPr>
          <w:lang w:val="en-US"/>
        </w:rPr>
        <w:t xml:space="preserve"> G22, M31</w:t>
      </w:r>
    </w:p>
    <w:p w:rsidR="00AB2760" w:rsidRPr="00E728AE" w:rsidRDefault="00990A3E" w:rsidP="00E728AE">
      <w:pPr>
        <w:spacing w:after="200" w:line="276" w:lineRule="auto"/>
        <w:rPr>
          <w:lang w:val="en-US"/>
        </w:rPr>
      </w:pPr>
      <w:r w:rsidRPr="00E728AE">
        <w:rPr>
          <w:b/>
          <w:sz w:val="28"/>
          <w:szCs w:val="28"/>
          <w:lang w:val="en-US"/>
        </w:rPr>
        <w:br w:type="page"/>
      </w:r>
    </w:p>
    <w:p w:rsidR="00AB2760" w:rsidRPr="00687BA0" w:rsidRDefault="00BD7169" w:rsidP="0029331A">
      <w:pPr>
        <w:spacing w:line="480" w:lineRule="auto"/>
        <w:jc w:val="center"/>
        <w:rPr>
          <w:bCs/>
          <w:i/>
          <w:sz w:val="28"/>
          <w:lang w:val="en-US"/>
        </w:rPr>
      </w:pPr>
      <w:r w:rsidRPr="00687BA0">
        <w:rPr>
          <w:bCs/>
          <w:i/>
          <w:sz w:val="28"/>
          <w:lang w:val="en-US"/>
        </w:rPr>
        <w:lastRenderedPageBreak/>
        <w:t>1. INTRODUCTION</w:t>
      </w:r>
    </w:p>
    <w:p w:rsidR="0029331A" w:rsidRPr="00BD7169" w:rsidRDefault="0029331A" w:rsidP="0029331A">
      <w:pPr>
        <w:spacing w:line="480" w:lineRule="auto"/>
        <w:jc w:val="center"/>
        <w:rPr>
          <w:sz w:val="28"/>
          <w:lang w:val="en-US"/>
        </w:rPr>
      </w:pPr>
    </w:p>
    <w:p w:rsidR="00306F1A" w:rsidRDefault="00306F1A" w:rsidP="00306F1A">
      <w:pPr>
        <w:spacing w:line="480" w:lineRule="auto"/>
        <w:jc w:val="both"/>
        <w:rPr>
          <w:lang w:val="en-US"/>
        </w:rPr>
      </w:pPr>
      <w:r w:rsidRPr="00962418">
        <w:rPr>
          <w:lang w:val="en-US"/>
        </w:rPr>
        <w:t xml:space="preserve">In recent decades, </w:t>
      </w:r>
      <w:r>
        <w:rPr>
          <w:lang w:val="en-US"/>
        </w:rPr>
        <w:t xml:space="preserve">the </w:t>
      </w:r>
      <w:r w:rsidRPr="00962418">
        <w:rPr>
          <w:lang w:val="en-US"/>
        </w:rPr>
        <w:t xml:space="preserve">global economic importance of the insurance sector, like other financial services, has significantly grown (Hussels et al., 2005). This growth can be attributed </w:t>
      </w:r>
      <w:r>
        <w:rPr>
          <w:lang w:val="en-US"/>
        </w:rPr>
        <w:t>(</w:t>
      </w:r>
      <w:r w:rsidRPr="00962418">
        <w:rPr>
          <w:lang w:val="en-US"/>
        </w:rPr>
        <w:t>but not exclusively</w:t>
      </w:r>
      <w:r>
        <w:rPr>
          <w:lang w:val="en-US"/>
        </w:rPr>
        <w:t>)</w:t>
      </w:r>
      <w:r w:rsidRPr="00962418">
        <w:rPr>
          <w:lang w:val="en-US"/>
        </w:rPr>
        <w:t xml:space="preserve"> to a number of factors such as the increase in income and </w:t>
      </w:r>
      <w:r>
        <w:rPr>
          <w:lang w:val="en-US"/>
        </w:rPr>
        <w:t xml:space="preserve">a </w:t>
      </w:r>
      <w:r w:rsidRPr="00962418">
        <w:rPr>
          <w:lang w:val="en-US"/>
        </w:rPr>
        <w:t xml:space="preserve">growing demand for insurance, higher employment rates in </w:t>
      </w:r>
      <w:r>
        <w:rPr>
          <w:lang w:val="en-US"/>
        </w:rPr>
        <w:t xml:space="preserve">the </w:t>
      </w:r>
      <w:r w:rsidRPr="00962418">
        <w:rPr>
          <w:lang w:val="en-US"/>
        </w:rPr>
        <w:t xml:space="preserve">insurance sector, and the increase in financial intermediary services for policyholders, particularly in the retiring allowance business (Ward and Zurbruegg, 2000). With the entry of Slovenia into the </w:t>
      </w:r>
      <w:r>
        <w:rPr>
          <w:lang w:val="en-US"/>
        </w:rPr>
        <w:t>European Union (</w:t>
      </w:r>
      <w:r w:rsidRPr="00962418">
        <w:rPr>
          <w:lang w:val="en-US"/>
        </w:rPr>
        <w:t>EU</w:t>
      </w:r>
      <w:r>
        <w:rPr>
          <w:lang w:val="en-US"/>
        </w:rPr>
        <w:t>)</w:t>
      </w:r>
      <w:r w:rsidRPr="00962418">
        <w:rPr>
          <w:lang w:val="en-US"/>
        </w:rPr>
        <w:t>, the presence of new foreign insurance companies, creating new and intense competitive relationships, has been observed. In 2002</w:t>
      </w:r>
      <w:r>
        <w:rPr>
          <w:lang w:val="en-US"/>
        </w:rPr>
        <w:t>,</w:t>
      </w:r>
      <w:r w:rsidRPr="00962418">
        <w:rPr>
          <w:lang w:val="en-US"/>
        </w:rPr>
        <w:t xml:space="preserve"> there were only 3 insurance companies with the majority share in foreign capital, and by 2012</w:t>
      </w:r>
      <w:r>
        <w:rPr>
          <w:lang w:val="en-US"/>
        </w:rPr>
        <w:t xml:space="preserve">, </w:t>
      </w:r>
      <w:r w:rsidRPr="00962418">
        <w:rPr>
          <w:lang w:val="en-US"/>
        </w:rPr>
        <w:t>9 insurance companies were already in operation (SIA, 2013).</w:t>
      </w:r>
    </w:p>
    <w:p w:rsidR="00306F1A" w:rsidRPr="00962418" w:rsidRDefault="00306F1A" w:rsidP="00306F1A">
      <w:pPr>
        <w:spacing w:line="480" w:lineRule="auto"/>
        <w:jc w:val="both"/>
        <w:rPr>
          <w:lang w:val="en-US"/>
        </w:rPr>
      </w:pPr>
    </w:p>
    <w:p w:rsidR="00306F1A" w:rsidRDefault="00306F1A" w:rsidP="00306F1A">
      <w:pPr>
        <w:spacing w:line="480" w:lineRule="auto"/>
        <w:jc w:val="both"/>
        <w:rPr>
          <w:lang w:val="en-US"/>
        </w:rPr>
      </w:pPr>
      <w:r w:rsidRPr="00FE4AAA">
        <w:rPr>
          <w:lang w:val="en-US"/>
        </w:rPr>
        <w:t>High levels of Slovenian market openness for foreign insurance companies enable flexible</w:t>
      </w:r>
      <w:r w:rsidRPr="00962418">
        <w:rPr>
          <w:lang w:val="en-US"/>
        </w:rPr>
        <w:t xml:space="preserve"> insurance penetration</w:t>
      </w:r>
      <w:r>
        <w:rPr>
          <w:lang w:val="en-US"/>
        </w:rPr>
        <w:t>. C</w:t>
      </w:r>
      <w:r w:rsidRPr="00962418">
        <w:rPr>
          <w:lang w:val="en-US"/>
        </w:rPr>
        <w:t>ompanies are taking advantage of their competitive positions, particularly in the area of sales promotion, which is</w:t>
      </w:r>
      <w:r>
        <w:rPr>
          <w:lang w:val="en-US"/>
        </w:rPr>
        <w:t xml:space="preserve"> </w:t>
      </w:r>
      <w:r w:rsidRPr="00962418">
        <w:rPr>
          <w:lang w:val="en-US"/>
        </w:rPr>
        <w:t>particularly important to the users of insurance services</w:t>
      </w:r>
      <w:r w:rsidRPr="00FE4AAA">
        <w:rPr>
          <w:lang w:val="en-US"/>
        </w:rPr>
        <w:t xml:space="preserve"> </w:t>
      </w:r>
      <w:r w:rsidRPr="00962418">
        <w:rPr>
          <w:lang w:val="en-US"/>
        </w:rPr>
        <w:t>due to the economic and financial crisis. In this way</w:t>
      </w:r>
      <w:r>
        <w:rPr>
          <w:lang w:val="en-US"/>
        </w:rPr>
        <w:t>,</w:t>
      </w:r>
      <w:r w:rsidRPr="00962418">
        <w:rPr>
          <w:lang w:val="en-US"/>
        </w:rPr>
        <w:t xml:space="preserve"> differentiated competitive relationships between insurers, whose objective is t</w:t>
      </w:r>
      <w:r>
        <w:rPr>
          <w:lang w:val="en-US"/>
        </w:rPr>
        <w:t>o</w:t>
      </w:r>
      <w:r w:rsidRPr="00962418">
        <w:rPr>
          <w:lang w:val="en-US"/>
        </w:rPr>
        <w:t xml:space="preserve"> promot</w:t>
      </w:r>
      <w:r>
        <w:rPr>
          <w:lang w:val="en-US"/>
        </w:rPr>
        <w:t>e</w:t>
      </w:r>
      <w:r w:rsidRPr="00962418">
        <w:rPr>
          <w:lang w:val="en-US"/>
        </w:rPr>
        <w:t xml:space="preserve"> sales</w:t>
      </w:r>
      <w:r>
        <w:rPr>
          <w:lang w:val="en-US"/>
        </w:rPr>
        <w:t xml:space="preserve"> and </w:t>
      </w:r>
      <w:r w:rsidRPr="00962418">
        <w:rPr>
          <w:lang w:val="en-US"/>
        </w:rPr>
        <w:t xml:space="preserve">to maintain and increase their market share, are created in the market. With this aggressive and innovative approach, the insurance companies work to achieve the greatest benefit perceived by their </w:t>
      </w:r>
      <w:r>
        <w:rPr>
          <w:lang w:val="en-US"/>
        </w:rPr>
        <w:t>customers</w:t>
      </w:r>
      <w:r w:rsidRPr="00962418">
        <w:rPr>
          <w:lang w:val="en-US"/>
        </w:rPr>
        <w:t xml:space="preserve"> in terms of sales promotion (price discounts, prize competitions, promotional materials, etc.).</w:t>
      </w:r>
    </w:p>
    <w:p w:rsidR="00306F1A" w:rsidRDefault="00306F1A" w:rsidP="00306F1A">
      <w:pPr>
        <w:spacing w:line="480" w:lineRule="auto"/>
        <w:jc w:val="both"/>
        <w:rPr>
          <w:lang w:val="en-US"/>
        </w:rPr>
      </w:pPr>
      <w:r>
        <w:rPr>
          <w:lang w:val="en-US"/>
        </w:rPr>
        <w:t>Promotional activity has</w:t>
      </w:r>
      <w:r w:rsidRPr="00962418">
        <w:rPr>
          <w:lang w:val="en-US"/>
        </w:rPr>
        <w:t xml:space="preserve"> become increasingly common in the service industry (Tsao and Sheen, 2012) and has constituted an increasing proportion of the promotional budgets (Laroche et al., 2001). Sales promotion has one of the strongest impacts on short-term consumption behavior of consumers (Laroche et al., 2003). Researchers of </w:t>
      </w:r>
      <w:r>
        <w:rPr>
          <w:lang w:val="en-US"/>
        </w:rPr>
        <w:t>sales</w:t>
      </w:r>
      <w:r w:rsidRPr="00962418">
        <w:rPr>
          <w:lang w:val="en-US"/>
        </w:rPr>
        <w:t xml:space="preserve"> promotion</w:t>
      </w:r>
      <w:r>
        <w:rPr>
          <w:lang w:val="en-US"/>
        </w:rPr>
        <w:t xml:space="preserve"> </w:t>
      </w:r>
      <w:r w:rsidRPr="00962418">
        <w:rPr>
          <w:lang w:val="en-US"/>
        </w:rPr>
        <w:lastRenderedPageBreak/>
        <w:t>put their main focus on individual tools (Kumar et al., 2004; Darke and Chung, 2005; Harmon and Hill, 2003) and tend to neglect the perception of sales promotion as a whole</w:t>
      </w:r>
      <w:r>
        <w:rPr>
          <w:lang w:val="en-US"/>
        </w:rPr>
        <w:t>. This is</w:t>
      </w:r>
      <w:r w:rsidRPr="00962418">
        <w:rPr>
          <w:lang w:val="en-US"/>
        </w:rPr>
        <w:t xml:space="preserve"> because the organizations do not consider and apply sales promotion </w:t>
      </w:r>
      <w:r>
        <w:rPr>
          <w:lang w:val="en-US"/>
        </w:rPr>
        <w:t xml:space="preserve">tools </w:t>
      </w:r>
      <w:r w:rsidRPr="00962418">
        <w:rPr>
          <w:lang w:val="en-US"/>
        </w:rPr>
        <w:t>in an integrat</w:t>
      </w:r>
      <w:r>
        <w:rPr>
          <w:lang w:val="en-US"/>
        </w:rPr>
        <w:t>ed</w:t>
      </w:r>
      <w:r w:rsidRPr="00962418">
        <w:rPr>
          <w:lang w:val="en-US"/>
        </w:rPr>
        <w:t xml:space="preserve"> and comprehensive way. In the study of sales promotion</w:t>
      </w:r>
      <w:r>
        <w:rPr>
          <w:lang w:val="en-US"/>
        </w:rPr>
        <w:t>,</w:t>
      </w:r>
      <w:r w:rsidRPr="00962418">
        <w:rPr>
          <w:lang w:val="en-US"/>
        </w:rPr>
        <w:t xml:space="preserve"> researchers often tend to restrict themselves to price discounts, which are often perceived as negatively associated with the perception of quality of brands and products (DelVecchio and Puligadda, 2012). Despite the widespread use of promotions in marketing practice and the equivocal research findings, there has been no research to determine the nature of the relationship between sales promotion and quality of service. In </w:t>
      </w:r>
      <w:r>
        <w:rPr>
          <w:lang w:val="en-US"/>
        </w:rPr>
        <w:t xml:space="preserve">the </w:t>
      </w:r>
      <w:r w:rsidRPr="00962418">
        <w:rPr>
          <w:lang w:val="en-US"/>
        </w:rPr>
        <w:t xml:space="preserve">intense competition of insurance companies and related insurance service offers, many users expect benefits from insurance companies, which </w:t>
      </w:r>
      <w:r>
        <w:rPr>
          <w:lang w:val="en-US"/>
        </w:rPr>
        <w:t>they</w:t>
      </w:r>
      <w:r w:rsidRPr="00962418">
        <w:rPr>
          <w:lang w:val="en-US"/>
        </w:rPr>
        <w:t xml:space="preserve"> connect to a higher perceived quality of insurance services. In the field of health</w:t>
      </w:r>
      <w:r>
        <w:rPr>
          <w:lang w:val="en-US"/>
        </w:rPr>
        <w:t xml:space="preserve"> </w:t>
      </w:r>
      <w:r w:rsidRPr="00962418">
        <w:rPr>
          <w:lang w:val="en-US"/>
        </w:rPr>
        <w:t>insurance it was established that the perceived quality of insurance service and coverage were important factors for users’ decisions to change their health</w:t>
      </w:r>
      <w:r>
        <w:rPr>
          <w:lang w:val="en-US"/>
        </w:rPr>
        <w:t xml:space="preserve"> </w:t>
      </w:r>
      <w:r w:rsidRPr="00962418">
        <w:rPr>
          <w:lang w:val="en-US"/>
        </w:rPr>
        <w:t>insurance company (Šebjan and Bastič, 2013).</w:t>
      </w:r>
    </w:p>
    <w:p w:rsidR="00306F1A" w:rsidRDefault="00306F1A" w:rsidP="00306F1A">
      <w:pPr>
        <w:spacing w:line="480" w:lineRule="auto"/>
        <w:jc w:val="both"/>
        <w:rPr>
          <w:lang w:val="en-US"/>
        </w:rPr>
      </w:pPr>
      <w:r>
        <w:rPr>
          <w:lang w:val="en-US"/>
        </w:rPr>
        <w:t>I</w:t>
      </w:r>
      <w:r w:rsidRPr="00962418">
        <w:rPr>
          <w:lang w:val="en-US"/>
        </w:rPr>
        <w:t>nsurance</w:t>
      </w:r>
      <w:r>
        <w:rPr>
          <w:lang w:val="en-US"/>
        </w:rPr>
        <w:t xml:space="preserve"> involves</w:t>
      </w:r>
      <w:r w:rsidRPr="00962418">
        <w:rPr>
          <w:lang w:val="en-US"/>
        </w:rPr>
        <w:t xml:space="preserve"> the </w:t>
      </w:r>
      <w:r>
        <w:rPr>
          <w:lang w:val="en-US"/>
        </w:rPr>
        <w:t>selection</w:t>
      </w:r>
      <w:r w:rsidRPr="00962418">
        <w:rPr>
          <w:lang w:val="en-US"/>
        </w:rPr>
        <w:t xml:space="preserve"> of an insurance company </w:t>
      </w:r>
      <w:r>
        <w:rPr>
          <w:lang w:val="en-US"/>
        </w:rPr>
        <w:t xml:space="preserve">to acquire </w:t>
      </w:r>
      <w:r w:rsidRPr="00962418">
        <w:rPr>
          <w:lang w:val="en-US"/>
        </w:rPr>
        <w:t xml:space="preserve">adequate insurance coverage and social/financial security </w:t>
      </w:r>
      <w:r>
        <w:rPr>
          <w:lang w:val="en-US"/>
        </w:rPr>
        <w:t>by</w:t>
      </w:r>
      <w:r w:rsidRPr="00962418">
        <w:rPr>
          <w:lang w:val="en-US"/>
        </w:rPr>
        <w:t xml:space="preserve"> pay</w:t>
      </w:r>
      <w:r>
        <w:rPr>
          <w:lang w:val="en-US"/>
        </w:rPr>
        <w:t>ing</w:t>
      </w:r>
      <w:r w:rsidRPr="00962418">
        <w:rPr>
          <w:lang w:val="en-US"/>
        </w:rPr>
        <w:t xml:space="preserve"> insurance premiums</w:t>
      </w:r>
      <w:r>
        <w:rPr>
          <w:lang w:val="en-US"/>
        </w:rPr>
        <w:t>.  M</w:t>
      </w:r>
      <w:r w:rsidRPr="00962418">
        <w:rPr>
          <w:lang w:val="en-US"/>
        </w:rPr>
        <w:t xml:space="preserve">ore and more demanding users, when </w:t>
      </w:r>
      <w:r>
        <w:rPr>
          <w:lang w:val="en-US"/>
        </w:rPr>
        <w:t xml:space="preserve">selecting </w:t>
      </w:r>
      <w:r w:rsidRPr="00962418">
        <w:rPr>
          <w:lang w:val="en-US"/>
        </w:rPr>
        <w:t xml:space="preserve">insurance coverage </w:t>
      </w:r>
      <w:r>
        <w:rPr>
          <w:lang w:val="en-US"/>
        </w:rPr>
        <w:t xml:space="preserve">and </w:t>
      </w:r>
      <w:r w:rsidRPr="00962418">
        <w:rPr>
          <w:lang w:val="en-US"/>
        </w:rPr>
        <w:t xml:space="preserve">paying premiums, expect </w:t>
      </w:r>
      <w:r>
        <w:rPr>
          <w:lang w:val="en-US"/>
        </w:rPr>
        <w:t xml:space="preserve">a </w:t>
      </w:r>
      <w:r w:rsidRPr="00962418">
        <w:rPr>
          <w:lang w:val="en-US"/>
        </w:rPr>
        <w:t>higher quality of insurance services. Because insurance coverage is complex, consumers need adequate and detailed information (Eckardt and Rathke-Döppner, 2010). Walker and Baker (2000) c</w:t>
      </w:r>
      <w:r>
        <w:rPr>
          <w:lang w:val="en-US"/>
        </w:rPr>
        <w:t>a</w:t>
      </w:r>
      <w:r w:rsidRPr="00962418">
        <w:rPr>
          <w:lang w:val="en-US"/>
        </w:rPr>
        <w:t>me to the conclusion that one crucial element of insurance quality is insight into the consumers’ expectations because th</w:t>
      </w:r>
      <w:r>
        <w:rPr>
          <w:lang w:val="en-US"/>
        </w:rPr>
        <w:t>ey are</w:t>
      </w:r>
      <w:r w:rsidRPr="00962418">
        <w:rPr>
          <w:lang w:val="en-US"/>
        </w:rPr>
        <w:t xml:space="preserve"> standards for the measurement of service performance. Therefore</w:t>
      </w:r>
      <w:r>
        <w:rPr>
          <w:lang w:val="en-US"/>
        </w:rPr>
        <w:t>,</w:t>
      </w:r>
      <w:r w:rsidRPr="00962418">
        <w:rPr>
          <w:lang w:val="en-US"/>
        </w:rPr>
        <w:t xml:space="preserve"> high quality in the process of services delivery, includ</w:t>
      </w:r>
      <w:r>
        <w:rPr>
          <w:lang w:val="en-US"/>
        </w:rPr>
        <w:t>ing</w:t>
      </w:r>
      <w:r w:rsidRPr="00962418">
        <w:rPr>
          <w:lang w:val="en-US"/>
        </w:rPr>
        <w:t xml:space="preserve"> adequate and detailed information for consumers in the process of purchasing insurance services, has become an indispensable factor for success and survival in today’s competitive insurance environment (Kumar and Singh, 2010).</w:t>
      </w:r>
    </w:p>
    <w:p w:rsidR="00306F1A" w:rsidRDefault="00306F1A" w:rsidP="00306F1A">
      <w:pPr>
        <w:spacing w:line="480" w:lineRule="auto"/>
        <w:jc w:val="both"/>
        <w:rPr>
          <w:lang w:val="en-US"/>
        </w:rPr>
      </w:pPr>
      <w:r>
        <w:rPr>
          <w:lang w:val="en-US"/>
        </w:rPr>
        <w:lastRenderedPageBreak/>
        <w:t>A</w:t>
      </w:r>
      <w:r w:rsidRPr="00962418">
        <w:rPr>
          <w:lang w:val="en-US"/>
        </w:rPr>
        <w:t xml:space="preserve"> fourth component included in</w:t>
      </w:r>
      <w:r>
        <w:rPr>
          <w:lang w:val="en-US"/>
        </w:rPr>
        <w:t xml:space="preserve"> this</w:t>
      </w:r>
      <w:r w:rsidRPr="00962418">
        <w:rPr>
          <w:lang w:val="en-US"/>
        </w:rPr>
        <w:t xml:space="preserve"> research (besides perceived quality of insurance service, benefits from sales promotion and adequacy of information regarding insurance coverage) was perceived adequacy of </w:t>
      </w:r>
      <w:r>
        <w:rPr>
          <w:lang w:val="en-US"/>
        </w:rPr>
        <w:t xml:space="preserve">the </w:t>
      </w:r>
      <w:r w:rsidRPr="00962418">
        <w:rPr>
          <w:lang w:val="en-US"/>
        </w:rPr>
        <w:t xml:space="preserve">premium (price) of </w:t>
      </w:r>
      <w:r>
        <w:rPr>
          <w:lang w:val="en-US"/>
        </w:rPr>
        <w:t xml:space="preserve">the </w:t>
      </w:r>
      <w:r w:rsidRPr="00962418">
        <w:rPr>
          <w:lang w:val="en-US"/>
        </w:rPr>
        <w:t xml:space="preserve">insurance service. Most researchers have focused on studying the impact of relative price and quality on customer value and willingness to buy (Beneke et al., 2013), and only </w:t>
      </w:r>
      <w:r>
        <w:rPr>
          <w:lang w:val="en-US"/>
        </w:rPr>
        <w:t xml:space="preserve">a </w:t>
      </w:r>
      <w:r w:rsidRPr="00962418">
        <w:rPr>
          <w:lang w:val="en-US"/>
        </w:rPr>
        <w:t>few have studied the impact of quality on price (Bezenić, 2006).</w:t>
      </w:r>
    </w:p>
    <w:p w:rsidR="00306F1A" w:rsidRPr="00962418" w:rsidRDefault="00306F1A" w:rsidP="00306F1A">
      <w:pPr>
        <w:spacing w:line="480" w:lineRule="auto"/>
        <w:jc w:val="both"/>
        <w:rPr>
          <w:lang w:val="en-US"/>
        </w:rPr>
      </w:pPr>
      <w:r>
        <w:rPr>
          <w:lang w:val="en-US"/>
        </w:rPr>
        <w:t>Incorporating all these components</w:t>
      </w:r>
      <w:r w:rsidRPr="00962418">
        <w:rPr>
          <w:lang w:val="en-US"/>
        </w:rPr>
        <w:t xml:space="preserve">, the objectives of </w:t>
      </w:r>
      <w:r>
        <w:rPr>
          <w:lang w:val="en-US"/>
        </w:rPr>
        <w:t>the</w:t>
      </w:r>
      <w:r w:rsidRPr="00962418">
        <w:rPr>
          <w:lang w:val="en-US"/>
        </w:rPr>
        <w:t xml:space="preserve"> research </w:t>
      </w:r>
      <w:r>
        <w:rPr>
          <w:lang w:val="en-US"/>
        </w:rPr>
        <w:t>were</w:t>
      </w:r>
      <w:r w:rsidRPr="00962418">
        <w:rPr>
          <w:lang w:val="en-US"/>
        </w:rPr>
        <w:t xml:space="preserve"> to analy</w:t>
      </w:r>
      <w:r>
        <w:rPr>
          <w:lang w:val="en-US"/>
        </w:rPr>
        <w:t>z</w:t>
      </w:r>
      <w:r w:rsidRPr="00962418">
        <w:rPr>
          <w:lang w:val="en-US"/>
        </w:rPr>
        <w:t>e (</w:t>
      </w:r>
      <w:r>
        <w:rPr>
          <w:lang w:val="en-US"/>
        </w:rPr>
        <w:t>1</w:t>
      </w:r>
      <w:r w:rsidRPr="00962418">
        <w:rPr>
          <w:lang w:val="en-US"/>
        </w:rPr>
        <w:t>) the impact of perceived benefits of sales promotion on perceived quality of insurance services</w:t>
      </w:r>
      <w:r>
        <w:rPr>
          <w:lang w:val="en-US"/>
        </w:rPr>
        <w:t>;</w:t>
      </w:r>
      <w:r w:rsidRPr="00962418">
        <w:rPr>
          <w:lang w:val="en-US"/>
        </w:rPr>
        <w:t xml:space="preserve"> (</w:t>
      </w:r>
      <w:r>
        <w:rPr>
          <w:lang w:val="en-US"/>
        </w:rPr>
        <w:t>2</w:t>
      </w:r>
      <w:r w:rsidRPr="00962418">
        <w:rPr>
          <w:lang w:val="en-US"/>
        </w:rPr>
        <w:t>) the impact of perceived quality of insurance services on perceived adequacy of insurance services premium</w:t>
      </w:r>
      <w:r>
        <w:rPr>
          <w:lang w:val="en-US"/>
        </w:rPr>
        <w:t>s;</w:t>
      </w:r>
      <w:r w:rsidRPr="00962418">
        <w:rPr>
          <w:lang w:val="en-US"/>
        </w:rPr>
        <w:t xml:space="preserve"> (</w:t>
      </w:r>
      <w:r>
        <w:rPr>
          <w:lang w:val="en-US"/>
        </w:rPr>
        <w:t>3</w:t>
      </w:r>
      <w:r w:rsidRPr="00962418">
        <w:rPr>
          <w:lang w:val="en-US"/>
        </w:rPr>
        <w:t>) the impact of perceived quality of insurance services on perceived adequacy of information about the coverage of insurance services</w:t>
      </w:r>
      <w:r>
        <w:rPr>
          <w:lang w:val="en-US"/>
        </w:rPr>
        <w:t>;</w:t>
      </w:r>
      <w:r w:rsidRPr="00962418">
        <w:rPr>
          <w:lang w:val="en-US"/>
        </w:rPr>
        <w:t xml:space="preserve"> and (</w:t>
      </w:r>
      <w:r>
        <w:rPr>
          <w:lang w:val="en-US"/>
        </w:rPr>
        <w:t>4</w:t>
      </w:r>
      <w:r w:rsidRPr="00962418">
        <w:rPr>
          <w:lang w:val="en-US"/>
        </w:rPr>
        <w:t xml:space="preserve">) the impact of perceived adequacy of insurance services </w:t>
      </w:r>
      <w:r>
        <w:rPr>
          <w:lang w:val="en-US"/>
        </w:rPr>
        <w:t xml:space="preserve">premiums </w:t>
      </w:r>
      <w:r w:rsidRPr="00962418">
        <w:rPr>
          <w:lang w:val="en-US"/>
        </w:rPr>
        <w:t>on perceived adequacy of information about the coverage of insurance services.</w:t>
      </w:r>
      <w:r>
        <w:rPr>
          <w:lang w:val="en-US"/>
        </w:rPr>
        <w:t xml:space="preserve"> </w:t>
      </w:r>
      <w:r w:rsidRPr="00962418">
        <w:rPr>
          <w:lang w:val="en-US"/>
        </w:rPr>
        <w:t>Additionally, the measurement scales for multidimensional variables for perceived benefits of sales promotion and perceived adequacy of information about the coverage of insurance service</w:t>
      </w:r>
      <w:r>
        <w:rPr>
          <w:lang w:val="en-US"/>
        </w:rPr>
        <w:t>s</w:t>
      </w:r>
      <w:r w:rsidRPr="00962418">
        <w:rPr>
          <w:lang w:val="en-US"/>
        </w:rPr>
        <w:t xml:space="preserve"> were developed</w:t>
      </w:r>
      <w:r>
        <w:rPr>
          <w:lang w:val="en-US"/>
        </w:rPr>
        <w:t>.</w:t>
      </w:r>
    </w:p>
    <w:p w:rsidR="00651FD8" w:rsidRDefault="00651FD8" w:rsidP="0029331A">
      <w:pPr>
        <w:spacing w:line="480" w:lineRule="auto"/>
        <w:rPr>
          <w:lang w:val="en-US"/>
        </w:rPr>
      </w:pPr>
      <w:r>
        <w:rPr>
          <w:lang w:val="en-US"/>
        </w:rPr>
        <w:br w:type="page"/>
      </w:r>
    </w:p>
    <w:p w:rsidR="00AB2760" w:rsidRPr="00E17DF2" w:rsidRDefault="00B5181F" w:rsidP="0029331A">
      <w:pPr>
        <w:spacing w:line="480" w:lineRule="auto"/>
        <w:jc w:val="center"/>
        <w:rPr>
          <w:bCs/>
          <w:i/>
          <w:sz w:val="28"/>
          <w:lang w:val="en-US"/>
        </w:rPr>
      </w:pPr>
      <w:r>
        <w:rPr>
          <w:bCs/>
          <w:i/>
          <w:sz w:val="28"/>
          <w:lang w:val="en-US"/>
        </w:rPr>
        <w:lastRenderedPageBreak/>
        <w:t>2</w:t>
      </w:r>
      <w:r w:rsidR="00BD7169" w:rsidRPr="00E17DF2">
        <w:rPr>
          <w:bCs/>
          <w:i/>
          <w:sz w:val="28"/>
          <w:lang w:val="en-US"/>
        </w:rPr>
        <w:t xml:space="preserve">. </w:t>
      </w:r>
      <w:r w:rsidR="005576EA">
        <w:rPr>
          <w:bCs/>
          <w:i/>
          <w:sz w:val="28"/>
          <w:lang w:val="en-US"/>
        </w:rPr>
        <w:t>THEORETICAL BACKGROUND</w:t>
      </w:r>
    </w:p>
    <w:p w:rsidR="00672E03" w:rsidRDefault="00672E03" w:rsidP="0029331A">
      <w:pPr>
        <w:spacing w:line="480" w:lineRule="auto"/>
        <w:jc w:val="both"/>
        <w:rPr>
          <w:lang w:val="en-US"/>
        </w:rPr>
      </w:pPr>
    </w:p>
    <w:p w:rsidR="00AB2760" w:rsidRDefault="00AB2760" w:rsidP="0029331A">
      <w:pPr>
        <w:spacing w:line="480" w:lineRule="auto"/>
        <w:jc w:val="both"/>
        <w:rPr>
          <w:lang w:val="en-US"/>
        </w:rPr>
      </w:pPr>
      <w:r w:rsidRPr="005C3E98">
        <w:rPr>
          <w:lang w:val="en-US"/>
        </w:rPr>
        <w:t>The purpose of conceptual model is to reveal relationships between the perceived benefits</w:t>
      </w:r>
      <w:r w:rsidRPr="00962418">
        <w:rPr>
          <w:lang w:val="en-US"/>
        </w:rPr>
        <w:t xml:space="preserve"> of sales promotion, perceived quality, perceived adequacy of premium and perceived adequacy of information about the coverage of insurance services (see Figure 1).</w:t>
      </w:r>
    </w:p>
    <w:p w:rsidR="00AB2760" w:rsidRPr="00962418" w:rsidRDefault="00AB2760" w:rsidP="0029331A">
      <w:pPr>
        <w:spacing w:line="480" w:lineRule="auto"/>
        <w:jc w:val="both"/>
        <w:rPr>
          <w:lang w:val="en-US"/>
        </w:rPr>
      </w:pPr>
      <w:r w:rsidRPr="00962418">
        <w:rPr>
          <w:lang w:val="en-US"/>
        </w:rPr>
        <w:t xml:space="preserve">Sales promotions can offer many consumer benefits, the most obvious being monetary savings, although consumers may also be motivated by the desire for quality, convenience, value expression, exploration and entertainment (Babin et al., 1994; Hirschman and Holbrook, 1982). </w:t>
      </w:r>
      <w:r>
        <w:rPr>
          <w:lang w:val="en-US"/>
        </w:rPr>
        <w:t>C</w:t>
      </w:r>
      <w:r w:rsidRPr="00962418">
        <w:rPr>
          <w:lang w:val="en-US"/>
        </w:rPr>
        <w:t>oncern</w:t>
      </w:r>
      <w:r>
        <w:rPr>
          <w:lang w:val="en-US"/>
        </w:rPr>
        <w:t>ing</w:t>
      </w:r>
      <w:r w:rsidRPr="00962418">
        <w:rPr>
          <w:lang w:val="en-US"/>
        </w:rPr>
        <w:t xml:space="preserve"> sales promotion</w:t>
      </w:r>
      <w:r>
        <w:rPr>
          <w:lang w:val="en-US"/>
        </w:rPr>
        <w:t>s</w:t>
      </w:r>
      <w:r w:rsidRPr="00962418">
        <w:rPr>
          <w:lang w:val="en-US"/>
        </w:rPr>
        <w:t>, researchers have classified different types of discounts. As already mentioned, some researchers agree that higher price discount</w:t>
      </w:r>
      <w:r>
        <w:rPr>
          <w:lang w:val="en-US"/>
        </w:rPr>
        <w:t>s</w:t>
      </w:r>
      <w:r w:rsidRPr="00962418">
        <w:rPr>
          <w:lang w:val="en-US"/>
        </w:rPr>
        <w:t xml:space="preserve"> may lead to lower perceived quality of insurance service</w:t>
      </w:r>
      <w:r>
        <w:rPr>
          <w:lang w:val="en-US"/>
        </w:rPr>
        <w:t>s</w:t>
      </w:r>
      <w:r w:rsidRPr="00962418">
        <w:rPr>
          <w:lang w:val="en-US"/>
        </w:rPr>
        <w:t xml:space="preserve"> (DelVecchio and Puligadda, 2012). But some research indicate</w:t>
      </w:r>
      <w:r>
        <w:rPr>
          <w:lang w:val="en-US"/>
        </w:rPr>
        <w:t>d</w:t>
      </w:r>
      <w:r w:rsidRPr="00962418">
        <w:rPr>
          <w:lang w:val="en-US"/>
        </w:rPr>
        <w:t xml:space="preserve"> revers</w:t>
      </w:r>
      <w:r>
        <w:rPr>
          <w:lang w:val="en-US"/>
        </w:rPr>
        <w:t>e</w:t>
      </w:r>
      <w:r w:rsidRPr="00962418">
        <w:rPr>
          <w:lang w:val="en-US"/>
        </w:rPr>
        <w:t xml:space="preserve"> negative effects of lower prices on perceived brand quality in an evaluation task </w:t>
      </w:r>
      <w:r>
        <w:rPr>
          <w:lang w:val="en-US"/>
        </w:rPr>
        <w:t xml:space="preserve">designed </w:t>
      </w:r>
      <w:r w:rsidRPr="00962418">
        <w:rPr>
          <w:lang w:val="en-US"/>
        </w:rPr>
        <w:t>to produce generally positive effects when the lower price is offered in the form of a discount (DelVecchio and Puligadda, 2012). Sales promotions provide utilitarian benefits such as</w:t>
      </w:r>
      <w:r>
        <w:rPr>
          <w:lang w:val="en-US"/>
        </w:rPr>
        <w:t xml:space="preserve"> </w:t>
      </w:r>
      <w:r w:rsidRPr="00962418">
        <w:rPr>
          <w:lang w:val="en-US"/>
        </w:rPr>
        <w:t>monetary savings, added value, convenience and increase of quality (Weng and de Run, 2013)</w:t>
      </w:r>
      <w:r>
        <w:rPr>
          <w:lang w:val="en-US"/>
        </w:rPr>
        <w:t>. This is</w:t>
      </w:r>
      <w:r w:rsidRPr="00962418">
        <w:rPr>
          <w:lang w:val="en-US"/>
        </w:rPr>
        <w:t xml:space="preserve"> because they help consumers increase the acquisition utility of their purchase and enhance the efficiency of the shopping experience (Chandon et al., 2000). </w:t>
      </w:r>
      <w:r w:rsidRPr="00962418">
        <w:rPr>
          <w:shd w:val="clear" w:color="auto" w:fill="FFFFFF"/>
          <w:lang w:val="en-US"/>
        </w:rPr>
        <w:t>Quality benefit</w:t>
      </w:r>
      <w:r>
        <w:rPr>
          <w:shd w:val="clear" w:color="auto" w:fill="FFFFFF"/>
          <w:lang w:val="en-US"/>
        </w:rPr>
        <w:t>s</w:t>
      </w:r>
      <w:r w:rsidRPr="00962418">
        <w:rPr>
          <w:shd w:val="clear" w:color="auto" w:fill="FFFFFF"/>
          <w:lang w:val="en-US"/>
        </w:rPr>
        <w:t xml:space="preserve"> derived from customer value can be </w:t>
      </w:r>
      <w:r w:rsidRPr="00962418">
        <w:rPr>
          <w:rStyle w:val="hps"/>
          <w:rFonts w:eastAsiaTheme="majorEastAsia"/>
          <w:lang w:val="en-US"/>
        </w:rPr>
        <w:t>understood</w:t>
      </w:r>
      <w:r w:rsidRPr="00962418">
        <w:rPr>
          <w:shd w:val="clear" w:color="auto" w:fill="FFFFFF"/>
          <w:lang w:val="en-US"/>
        </w:rPr>
        <w:t xml:space="preserve"> as promotions relax</w:t>
      </w:r>
      <w:r>
        <w:rPr>
          <w:shd w:val="clear" w:color="auto" w:fill="FFFFFF"/>
          <w:lang w:val="en-US"/>
        </w:rPr>
        <w:t>ing</w:t>
      </w:r>
      <w:r w:rsidRPr="00962418">
        <w:rPr>
          <w:shd w:val="clear" w:color="auto" w:fill="FFFFFF"/>
          <w:lang w:val="en-US"/>
        </w:rPr>
        <w:t xml:space="preserve"> budgetary constraints so that consumers can afford to upgrade to higher quality products, which are otherwise </w:t>
      </w:r>
      <w:r>
        <w:rPr>
          <w:shd w:val="clear" w:color="auto" w:fill="FFFFFF"/>
          <w:lang w:val="en-US"/>
        </w:rPr>
        <w:t xml:space="preserve">too </w:t>
      </w:r>
      <w:r w:rsidRPr="00962418">
        <w:rPr>
          <w:shd w:val="clear" w:color="auto" w:fill="FFFFFF"/>
          <w:lang w:val="en-US"/>
        </w:rPr>
        <w:t xml:space="preserve">expensive to buy (Jamal </w:t>
      </w:r>
      <w:r w:rsidRPr="00962418">
        <w:rPr>
          <w:lang w:val="en-US"/>
        </w:rPr>
        <w:t>et al., 2012).</w:t>
      </w:r>
      <w:r w:rsidRPr="00962418">
        <w:rPr>
          <w:shd w:val="clear" w:color="auto" w:fill="FFFFFF"/>
          <w:lang w:val="en-US"/>
        </w:rPr>
        <w:t xml:space="preserve"> Because researchers have different views about </w:t>
      </w:r>
      <w:r>
        <w:rPr>
          <w:shd w:val="clear" w:color="auto" w:fill="FFFFFF"/>
          <w:lang w:val="en-US"/>
        </w:rPr>
        <w:t xml:space="preserve">the </w:t>
      </w:r>
      <w:r w:rsidRPr="00962418">
        <w:rPr>
          <w:shd w:val="clear" w:color="auto" w:fill="FFFFFF"/>
          <w:lang w:val="en-US"/>
        </w:rPr>
        <w:t xml:space="preserve">relationship between sales promotion tools and perceived quality, </w:t>
      </w:r>
      <w:r>
        <w:rPr>
          <w:shd w:val="clear" w:color="auto" w:fill="FFFFFF"/>
          <w:lang w:val="en-US"/>
        </w:rPr>
        <w:t>one</w:t>
      </w:r>
      <w:r w:rsidRPr="00962418">
        <w:rPr>
          <w:shd w:val="clear" w:color="auto" w:fill="FFFFFF"/>
          <w:lang w:val="en-US"/>
        </w:rPr>
        <w:t xml:space="preserve"> can </w:t>
      </w:r>
      <w:r>
        <w:rPr>
          <w:shd w:val="clear" w:color="auto" w:fill="FFFFFF"/>
          <w:lang w:val="en-US"/>
        </w:rPr>
        <w:t>hypothesize</w:t>
      </w:r>
      <w:r w:rsidRPr="00962418">
        <w:rPr>
          <w:shd w:val="clear" w:color="auto" w:fill="FFFFFF"/>
          <w:lang w:val="en-US"/>
        </w:rPr>
        <w:t xml:space="preserve"> that:</w:t>
      </w:r>
    </w:p>
    <w:p w:rsidR="00AB2760" w:rsidRPr="00C61D7A" w:rsidRDefault="00AB2760" w:rsidP="0029331A">
      <w:pPr>
        <w:spacing w:line="480" w:lineRule="auto"/>
        <w:jc w:val="both"/>
        <w:rPr>
          <w:i/>
          <w:lang w:val="en-US"/>
        </w:rPr>
      </w:pPr>
      <w:r w:rsidRPr="00C61D7A">
        <w:rPr>
          <w:i/>
          <w:lang w:val="en-US"/>
        </w:rPr>
        <w:t>H</w:t>
      </w:r>
      <w:r w:rsidRPr="00C61D7A">
        <w:rPr>
          <w:i/>
          <w:vertAlign w:val="subscript"/>
          <w:lang w:val="en-US"/>
        </w:rPr>
        <w:t>1</w:t>
      </w:r>
      <w:r w:rsidRPr="00C61D7A">
        <w:rPr>
          <w:i/>
          <w:lang w:val="en-US"/>
        </w:rPr>
        <w:t>. The higher the perceived benefits of sales promotion of insurance services, the higher on average is the consumer’s perceived quality of insurance services.</w:t>
      </w:r>
    </w:p>
    <w:p w:rsidR="00AB2760" w:rsidRPr="00962418" w:rsidRDefault="00AB2760" w:rsidP="0029331A">
      <w:pPr>
        <w:spacing w:line="480" w:lineRule="auto"/>
        <w:jc w:val="both"/>
        <w:rPr>
          <w:lang w:val="en-US"/>
        </w:rPr>
      </w:pPr>
    </w:p>
    <w:p w:rsidR="00AB2760" w:rsidRPr="00962418" w:rsidRDefault="00AB2760" w:rsidP="0029331A">
      <w:pPr>
        <w:spacing w:line="480" w:lineRule="auto"/>
        <w:jc w:val="both"/>
        <w:rPr>
          <w:lang w:val="en-US"/>
        </w:rPr>
      </w:pPr>
      <w:r w:rsidRPr="00962418">
        <w:rPr>
          <w:rStyle w:val="hps"/>
          <w:rFonts w:eastAsiaTheme="majorEastAsia"/>
          <w:lang w:val="en-US"/>
        </w:rPr>
        <w:lastRenderedPageBreak/>
        <w:t>Price</w:t>
      </w:r>
      <w:r w:rsidRPr="00962418">
        <w:rPr>
          <w:lang w:val="en-US"/>
        </w:rPr>
        <w:t xml:space="preserve"> </w:t>
      </w:r>
      <w:r w:rsidRPr="00962418">
        <w:rPr>
          <w:rStyle w:val="hps"/>
          <w:rFonts w:eastAsiaTheme="majorEastAsia"/>
          <w:lang w:val="en-US"/>
        </w:rPr>
        <w:t>is closely linked</w:t>
      </w:r>
      <w:r w:rsidRPr="00962418">
        <w:rPr>
          <w:lang w:val="en-US"/>
        </w:rPr>
        <w:t xml:space="preserve"> </w:t>
      </w:r>
      <w:r w:rsidRPr="00962418">
        <w:rPr>
          <w:rStyle w:val="hps"/>
          <w:rFonts w:eastAsiaTheme="majorEastAsia"/>
          <w:lang w:val="en-US"/>
        </w:rPr>
        <w:t>to the quality of</w:t>
      </w:r>
      <w:r w:rsidRPr="00962418">
        <w:rPr>
          <w:lang w:val="en-US"/>
        </w:rPr>
        <w:t xml:space="preserve"> </w:t>
      </w:r>
      <w:r w:rsidRPr="00962418">
        <w:rPr>
          <w:rStyle w:val="hps"/>
          <w:rFonts w:eastAsiaTheme="majorEastAsia"/>
          <w:lang w:val="en-US"/>
        </w:rPr>
        <w:t xml:space="preserve">service. </w:t>
      </w:r>
      <w:r>
        <w:rPr>
          <w:rStyle w:val="hps"/>
          <w:rFonts w:eastAsiaTheme="majorEastAsia"/>
          <w:lang w:val="en-US"/>
        </w:rPr>
        <w:t>I</w:t>
      </w:r>
      <w:r w:rsidRPr="00962418">
        <w:rPr>
          <w:rStyle w:val="hps"/>
          <w:rFonts w:eastAsiaTheme="majorEastAsia"/>
          <w:lang w:val="en-US"/>
        </w:rPr>
        <w:t>f</w:t>
      </w:r>
      <w:r w:rsidRPr="00962418">
        <w:rPr>
          <w:lang w:val="en-US"/>
        </w:rPr>
        <w:t xml:space="preserve"> </w:t>
      </w:r>
      <w:r w:rsidRPr="00962418">
        <w:rPr>
          <w:rStyle w:val="hps"/>
          <w:rFonts w:eastAsiaTheme="majorEastAsia"/>
          <w:lang w:val="en-US"/>
        </w:rPr>
        <w:t>users receive</w:t>
      </w:r>
      <w:r w:rsidRPr="00962418">
        <w:rPr>
          <w:lang w:val="en-US"/>
        </w:rPr>
        <w:t xml:space="preserve"> </w:t>
      </w:r>
      <w:r w:rsidRPr="00962418">
        <w:rPr>
          <w:rStyle w:val="hps"/>
          <w:rFonts w:eastAsiaTheme="majorEastAsia"/>
          <w:lang w:val="en-US"/>
        </w:rPr>
        <w:t>the expected</w:t>
      </w:r>
      <w:r w:rsidRPr="00962418">
        <w:rPr>
          <w:lang w:val="en-US"/>
        </w:rPr>
        <w:t xml:space="preserve"> </w:t>
      </w:r>
      <w:r w:rsidRPr="00962418">
        <w:rPr>
          <w:rStyle w:val="hps"/>
          <w:rFonts w:eastAsiaTheme="majorEastAsia"/>
          <w:lang w:val="en-US"/>
        </w:rPr>
        <w:t>service</w:t>
      </w:r>
      <w:r w:rsidRPr="00962418">
        <w:rPr>
          <w:lang w:val="en-US"/>
        </w:rPr>
        <w:t xml:space="preserve"> </w:t>
      </w:r>
      <w:r w:rsidRPr="00962418">
        <w:rPr>
          <w:rStyle w:val="hps"/>
          <w:rFonts w:eastAsiaTheme="majorEastAsia"/>
          <w:lang w:val="en-US"/>
        </w:rPr>
        <w:t>compared to the</w:t>
      </w:r>
      <w:r w:rsidRPr="00962418">
        <w:rPr>
          <w:lang w:val="en-US"/>
        </w:rPr>
        <w:t xml:space="preserve"> </w:t>
      </w:r>
      <w:r w:rsidRPr="00962418">
        <w:rPr>
          <w:rStyle w:val="hps"/>
          <w:rFonts w:eastAsiaTheme="majorEastAsia"/>
          <w:lang w:val="en-US"/>
        </w:rPr>
        <w:t>money spent,</w:t>
      </w:r>
      <w:r w:rsidRPr="00962418">
        <w:rPr>
          <w:lang w:val="en-US"/>
        </w:rPr>
        <w:t xml:space="preserve"> </w:t>
      </w:r>
      <w:r w:rsidRPr="00962418">
        <w:rPr>
          <w:rStyle w:val="hps"/>
          <w:rFonts w:eastAsiaTheme="majorEastAsia"/>
          <w:lang w:val="en-US"/>
        </w:rPr>
        <w:t>they are happy</w:t>
      </w:r>
      <w:r w:rsidRPr="00962418">
        <w:rPr>
          <w:lang w:val="en-US"/>
        </w:rPr>
        <w:t xml:space="preserve"> </w:t>
      </w:r>
      <w:r w:rsidRPr="00962418">
        <w:rPr>
          <w:rStyle w:val="hps"/>
          <w:rFonts w:eastAsiaTheme="majorEastAsia"/>
          <w:lang w:val="en-US"/>
        </w:rPr>
        <w:t>and feel</w:t>
      </w:r>
      <w:r w:rsidRPr="00962418">
        <w:rPr>
          <w:lang w:val="en-US"/>
        </w:rPr>
        <w:t xml:space="preserve"> </w:t>
      </w:r>
      <w:r w:rsidRPr="00962418">
        <w:rPr>
          <w:rStyle w:val="hps"/>
          <w:rFonts w:eastAsiaTheme="majorEastAsia"/>
          <w:lang w:val="en-US"/>
        </w:rPr>
        <w:t>loyal to the organization</w:t>
      </w:r>
      <w:r w:rsidRPr="00962418">
        <w:rPr>
          <w:lang w:val="en-US"/>
        </w:rPr>
        <w:t xml:space="preserve"> (Nusair et al., 2010; Ganguli and Roy, 2010). </w:t>
      </w:r>
      <w:r w:rsidRPr="00962418">
        <w:rPr>
          <w:rStyle w:val="hps"/>
          <w:rFonts w:eastAsiaTheme="majorEastAsia"/>
          <w:lang w:val="en-US"/>
        </w:rPr>
        <w:t>Price</w:t>
      </w:r>
      <w:r w:rsidRPr="00962418">
        <w:rPr>
          <w:lang w:val="en-US"/>
        </w:rPr>
        <w:t xml:space="preserve"> </w:t>
      </w:r>
      <w:r w:rsidRPr="00962418">
        <w:rPr>
          <w:rStyle w:val="hps"/>
          <w:rFonts w:eastAsiaTheme="majorEastAsia"/>
          <w:lang w:val="en-US"/>
        </w:rPr>
        <w:t>can significantly</w:t>
      </w:r>
      <w:r w:rsidRPr="00962418">
        <w:rPr>
          <w:lang w:val="en-US"/>
        </w:rPr>
        <w:t xml:space="preserve"> </w:t>
      </w:r>
      <w:r w:rsidRPr="00962418">
        <w:rPr>
          <w:rStyle w:val="hps"/>
          <w:rFonts w:eastAsiaTheme="majorEastAsia"/>
          <w:lang w:val="en-US"/>
        </w:rPr>
        <w:t>affect the perceived quality</w:t>
      </w:r>
      <w:r w:rsidRPr="00962418">
        <w:rPr>
          <w:lang w:val="en-US"/>
        </w:rPr>
        <w:t xml:space="preserve"> </w:t>
      </w:r>
      <w:r w:rsidRPr="00962418">
        <w:rPr>
          <w:rStyle w:val="hps"/>
          <w:rFonts w:eastAsiaTheme="majorEastAsia"/>
          <w:lang w:val="en-US"/>
        </w:rPr>
        <w:t>of the product/service</w:t>
      </w:r>
      <w:r w:rsidRPr="00962418">
        <w:rPr>
          <w:lang w:val="en-US"/>
        </w:rPr>
        <w:t xml:space="preserve"> (Zeithaml and Bitner, 2000; Chapman and Wahlers, 1999; </w:t>
      </w:r>
      <w:r w:rsidRPr="00962418">
        <w:rPr>
          <w:shd w:val="clear" w:color="auto" w:fill="FFFFFF"/>
          <w:lang w:val="en-US"/>
        </w:rPr>
        <w:t>Sanjeev and Kenneth, 2002</w:t>
      </w:r>
      <w:r w:rsidRPr="00962418">
        <w:rPr>
          <w:lang w:val="en-US"/>
        </w:rPr>
        <w:t>)</w:t>
      </w:r>
      <w:r>
        <w:rPr>
          <w:lang w:val="en-US"/>
        </w:rPr>
        <w:t>.</w:t>
      </w:r>
      <w:r w:rsidRPr="00962418">
        <w:rPr>
          <w:lang w:val="en-US"/>
        </w:rPr>
        <w:t xml:space="preserve"> </w:t>
      </w:r>
      <w:r>
        <w:rPr>
          <w:lang w:val="en-US"/>
        </w:rPr>
        <w:t>The</w:t>
      </w:r>
      <w:r w:rsidRPr="00962418">
        <w:rPr>
          <w:lang w:val="en-US"/>
        </w:rPr>
        <w:t xml:space="preserve"> perceived </w:t>
      </w:r>
      <w:r w:rsidRPr="00962418">
        <w:rPr>
          <w:rStyle w:val="hps"/>
          <w:rFonts w:eastAsiaTheme="majorEastAsia"/>
          <w:lang w:val="en-US"/>
        </w:rPr>
        <w:t>quality of the product/service</w:t>
      </w:r>
      <w:r w:rsidRPr="00962418">
        <w:rPr>
          <w:lang w:val="en-US"/>
        </w:rPr>
        <w:t xml:space="preserve"> </w:t>
      </w:r>
      <w:r w:rsidRPr="00962418">
        <w:rPr>
          <w:rStyle w:val="hps"/>
          <w:rFonts w:eastAsiaTheme="majorEastAsia"/>
          <w:lang w:val="en-US"/>
        </w:rPr>
        <w:t xml:space="preserve">can </w:t>
      </w:r>
      <w:r>
        <w:rPr>
          <w:rStyle w:val="hps"/>
          <w:rFonts w:eastAsiaTheme="majorEastAsia"/>
          <w:lang w:val="en-US"/>
        </w:rPr>
        <w:t xml:space="preserve">also </w:t>
      </w:r>
      <w:r w:rsidRPr="00962418">
        <w:rPr>
          <w:rStyle w:val="hps"/>
          <w:rFonts w:eastAsiaTheme="majorEastAsia"/>
          <w:lang w:val="en-US"/>
        </w:rPr>
        <w:t>have an effect on consumer perceived price (Alhabeeb, 2002)</w:t>
      </w:r>
      <w:r w:rsidRPr="00962418">
        <w:rPr>
          <w:lang w:val="en-US"/>
        </w:rPr>
        <w:t xml:space="preserve">. </w:t>
      </w:r>
      <w:r w:rsidRPr="00962418">
        <w:rPr>
          <w:rStyle w:val="hps"/>
          <w:rFonts w:eastAsiaTheme="majorEastAsia"/>
          <w:lang w:val="en-US"/>
        </w:rPr>
        <w:t>Users</w:t>
      </w:r>
      <w:r w:rsidRPr="00962418">
        <w:rPr>
          <w:lang w:val="en-US"/>
        </w:rPr>
        <w:t xml:space="preserve"> </w:t>
      </w:r>
      <w:r w:rsidRPr="00962418">
        <w:rPr>
          <w:rStyle w:val="hps"/>
          <w:rFonts w:eastAsiaTheme="majorEastAsia"/>
          <w:lang w:val="en-US"/>
        </w:rPr>
        <w:t>often</w:t>
      </w:r>
      <w:r w:rsidRPr="00962418">
        <w:rPr>
          <w:lang w:val="en-US"/>
        </w:rPr>
        <w:t xml:space="preserve"> </w:t>
      </w:r>
      <w:r w:rsidRPr="00962418">
        <w:rPr>
          <w:rStyle w:val="hps"/>
          <w:rFonts w:eastAsiaTheme="majorEastAsia"/>
          <w:lang w:val="en-US"/>
        </w:rPr>
        <w:t>understand higher prices</w:t>
      </w:r>
      <w:r w:rsidRPr="00962418">
        <w:rPr>
          <w:lang w:val="en-US"/>
        </w:rPr>
        <w:t xml:space="preserve"> </w:t>
      </w:r>
      <w:r w:rsidRPr="00962418">
        <w:rPr>
          <w:rStyle w:val="hps"/>
          <w:rFonts w:eastAsiaTheme="majorEastAsia"/>
          <w:lang w:val="en-US"/>
        </w:rPr>
        <w:t>as higher quality</w:t>
      </w:r>
      <w:r w:rsidRPr="00962418">
        <w:rPr>
          <w:lang w:val="en-US"/>
        </w:rPr>
        <w:t xml:space="preserve"> </w:t>
      </w:r>
      <w:r w:rsidRPr="00962418">
        <w:rPr>
          <w:rStyle w:val="hps"/>
          <w:rFonts w:eastAsiaTheme="majorEastAsia"/>
          <w:lang w:val="en-US"/>
        </w:rPr>
        <w:t>and low price</w:t>
      </w:r>
      <w:r w:rsidRPr="00962418">
        <w:rPr>
          <w:lang w:val="en-US"/>
        </w:rPr>
        <w:t xml:space="preserve">s </w:t>
      </w:r>
      <w:r w:rsidRPr="00962418">
        <w:rPr>
          <w:rStyle w:val="hps"/>
          <w:rFonts w:eastAsiaTheme="majorEastAsia"/>
          <w:lang w:val="en-US"/>
        </w:rPr>
        <w:t>as a result of</w:t>
      </w:r>
      <w:r w:rsidRPr="00962418">
        <w:rPr>
          <w:lang w:val="en-US"/>
        </w:rPr>
        <w:t xml:space="preserve"> </w:t>
      </w:r>
      <w:r w:rsidRPr="00962418">
        <w:rPr>
          <w:rStyle w:val="hps"/>
          <w:rFonts w:eastAsiaTheme="majorEastAsia"/>
          <w:lang w:val="en-US"/>
        </w:rPr>
        <w:t>low quality</w:t>
      </w:r>
      <w:r w:rsidRPr="00962418">
        <w:rPr>
          <w:lang w:val="en-US"/>
        </w:rPr>
        <w:t xml:space="preserve"> (Rao and Monroe, 1988). </w:t>
      </w:r>
      <w:r w:rsidRPr="00962418">
        <w:rPr>
          <w:rStyle w:val="hps"/>
          <w:rFonts w:eastAsiaTheme="majorEastAsia"/>
          <w:lang w:val="en-US"/>
        </w:rPr>
        <w:t>Since</w:t>
      </w:r>
      <w:r w:rsidRPr="00962418">
        <w:rPr>
          <w:lang w:val="en-US"/>
        </w:rPr>
        <w:t xml:space="preserve"> </w:t>
      </w:r>
      <w:r w:rsidRPr="00962418">
        <w:rPr>
          <w:rStyle w:val="hps"/>
          <w:rFonts w:eastAsiaTheme="majorEastAsia"/>
          <w:lang w:val="en-US"/>
        </w:rPr>
        <w:t>services are</w:t>
      </w:r>
      <w:r w:rsidRPr="00962418">
        <w:rPr>
          <w:lang w:val="en-US"/>
        </w:rPr>
        <w:t xml:space="preserve"> </w:t>
      </w:r>
      <w:r w:rsidRPr="00962418">
        <w:rPr>
          <w:rStyle w:val="hps"/>
          <w:rFonts w:eastAsiaTheme="majorEastAsia"/>
          <w:lang w:val="en-US"/>
        </w:rPr>
        <w:t>intangible,</w:t>
      </w:r>
      <w:r w:rsidRPr="00962418">
        <w:rPr>
          <w:lang w:val="en-US"/>
        </w:rPr>
        <w:t xml:space="preserve"> </w:t>
      </w:r>
      <w:r w:rsidRPr="00AB2760">
        <w:rPr>
          <w:rStyle w:val="alt-edited1"/>
          <w:color w:val="auto"/>
          <w:lang w:val="en-US"/>
        </w:rPr>
        <w:t>their price</w:t>
      </w:r>
      <w:r w:rsidRPr="00AB2760">
        <w:rPr>
          <w:lang w:val="en-US"/>
        </w:rPr>
        <w:t xml:space="preserve"> </w:t>
      </w:r>
      <w:r w:rsidRPr="00962418">
        <w:rPr>
          <w:rStyle w:val="hps"/>
          <w:rFonts w:eastAsiaTheme="majorEastAsia"/>
          <w:lang w:val="en-US"/>
        </w:rPr>
        <w:t>is a</w:t>
      </w:r>
      <w:r w:rsidRPr="00962418">
        <w:rPr>
          <w:lang w:val="en-US"/>
        </w:rPr>
        <w:t xml:space="preserve"> </w:t>
      </w:r>
      <w:r w:rsidRPr="00962418">
        <w:rPr>
          <w:rStyle w:val="hps"/>
          <w:rFonts w:eastAsiaTheme="majorEastAsia"/>
          <w:lang w:val="en-US"/>
        </w:rPr>
        <w:t>signal</w:t>
      </w:r>
      <w:r w:rsidRPr="00962418">
        <w:rPr>
          <w:lang w:val="en-US"/>
        </w:rPr>
        <w:t xml:space="preserve"> </w:t>
      </w:r>
      <w:r w:rsidRPr="00962418">
        <w:rPr>
          <w:rStyle w:val="hps"/>
          <w:rFonts w:eastAsiaTheme="majorEastAsia"/>
          <w:lang w:val="en-US"/>
        </w:rPr>
        <w:t>of their quality.</w:t>
      </w:r>
      <w:r w:rsidRPr="00962418">
        <w:rPr>
          <w:lang w:val="en-US"/>
        </w:rPr>
        <w:t xml:space="preserve"> </w:t>
      </w:r>
      <w:r w:rsidRPr="00962418">
        <w:rPr>
          <w:rStyle w:val="hps"/>
          <w:rFonts w:eastAsiaTheme="majorEastAsia"/>
          <w:lang w:val="en-US"/>
        </w:rPr>
        <w:t>Price</w:t>
      </w:r>
      <w:r w:rsidRPr="00962418">
        <w:rPr>
          <w:lang w:val="en-US"/>
        </w:rPr>
        <w:t xml:space="preserve"> </w:t>
      </w:r>
      <w:r w:rsidRPr="00962418">
        <w:rPr>
          <w:rStyle w:val="hps"/>
          <w:rFonts w:eastAsiaTheme="majorEastAsia"/>
          <w:lang w:val="en-US"/>
        </w:rPr>
        <w:t>becomes an important</w:t>
      </w:r>
      <w:r w:rsidRPr="00962418">
        <w:rPr>
          <w:lang w:val="en-US"/>
        </w:rPr>
        <w:t xml:space="preserve"> </w:t>
      </w:r>
      <w:r w:rsidRPr="00962418">
        <w:rPr>
          <w:rStyle w:val="hps"/>
          <w:rFonts w:eastAsiaTheme="majorEastAsia"/>
          <w:lang w:val="en-US"/>
        </w:rPr>
        <w:t>substitute for</w:t>
      </w:r>
      <w:r w:rsidRPr="00962418">
        <w:rPr>
          <w:lang w:val="en-US"/>
        </w:rPr>
        <w:t xml:space="preserve"> </w:t>
      </w:r>
      <w:r w:rsidRPr="00962418">
        <w:rPr>
          <w:rStyle w:val="hps"/>
          <w:rFonts w:eastAsiaTheme="majorEastAsia"/>
          <w:lang w:val="en-US"/>
        </w:rPr>
        <w:t>quality of service. Therefore,</w:t>
      </w:r>
      <w:r w:rsidRPr="00962418">
        <w:rPr>
          <w:lang w:val="en-US"/>
        </w:rPr>
        <w:t xml:space="preserve"> </w:t>
      </w:r>
      <w:r w:rsidRPr="00962418">
        <w:rPr>
          <w:rStyle w:val="hps"/>
          <w:rFonts w:eastAsiaTheme="majorEastAsia"/>
          <w:lang w:val="en-US"/>
        </w:rPr>
        <w:t>inexpensive</w:t>
      </w:r>
      <w:r w:rsidRPr="00962418">
        <w:rPr>
          <w:lang w:val="en-US"/>
        </w:rPr>
        <w:t xml:space="preserve"> </w:t>
      </w:r>
      <w:r w:rsidRPr="00962418">
        <w:rPr>
          <w:rStyle w:val="hps"/>
          <w:rFonts w:eastAsiaTheme="majorEastAsia"/>
          <w:lang w:val="en-US"/>
        </w:rPr>
        <w:t>services</w:t>
      </w:r>
      <w:r w:rsidRPr="00962418">
        <w:rPr>
          <w:lang w:val="en-US"/>
        </w:rPr>
        <w:t xml:space="preserve"> </w:t>
      </w:r>
      <w:r w:rsidRPr="00962418">
        <w:rPr>
          <w:rStyle w:val="hps"/>
          <w:rFonts w:eastAsiaTheme="majorEastAsia"/>
          <w:lang w:val="en-US"/>
        </w:rPr>
        <w:t>are perceived</w:t>
      </w:r>
      <w:r w:rsidRPr="00962418">
        <w:rPr>
          <w:lang w:val="en-US"/>
        </w:rPr>
        <w:t xml:space="preserve"> </w:t>
      </w:r>
      <w:r w:rsidRPr="00962418">
        <w:rPr>
          <w:rStyle w:val="hps"/>
          <w:rFonts w:eastAsiaTheme="majorEastAsia"/>
          <w:lang w:val="en-US"/>
        </w:rPr>
        <w:t>as</w:t>
      </w:r>
      <w:r w:rsidRPr="00962418">
        <w:rPr>
          <w:lang w:val="en-US"/>
        </w:rPr>
        <w:t xml:space="preserve"> </w:t>
      </w:r>
      <w:r w:rsidRPr="00962418">
        <w:rPr>
          <w:rStyle w:val="hps"/>
          <w:rFonts w:eastAsiaTheme="majorEastAsia"/>
          <w:lang w:val="en-US"/>
        </w:rPr>
        <w:t>poor in quality</w:t>
      </w:r>
      <w:r w:rsidRPr="00962418">
        <w:rPr>
          <w:lang w:val="en-US"/>
        </w:rPr>
        <w:t xml:space="preserve">, while expensive </w:t>
      </w:r>
      <w:r w:rsidRPr="00962418">
        <w:rPr>
          <w:rStyle w:val="hps"/>
          <w:rFonts w:eastAsiaTheme="majorEastAsia"/>
          <w:lang w:val="en-US"/>
        </w:rPr>
        <w:t>services</w:t>
      </w:r>
      <w:r w:rsidRPr="00962418">
        <w:rPr>
          <w:lang w:val="en-US"/>
        </w:rPr>
        <w:t xml:space="preserve"> </w:t>
      </w:r>
      <w:r w:rsidRPr="00962418">
        <w:rPr>
          <w:rStyle w:val="hps"/>
          <w:rFonts w:eastAsiaTheme="majorEastAsia"/>
          <w:lang w:val="en-US"/>
        </w:rPr>
        <w:t>are considered</w:t>
      </w:r>
      <w:r w:rsidRPr="00962418">
        <w:rPr>
          <w:lang w:val="en-US"/>
        </w:rPr>
        <w:t xml:space="preserve"> </w:t>
      </w:r>
      <w:r w:rsidRPr="00962418">
        <w:rPr>
          <w:rStyle w:val="hps"/>
          <w:rFonts w:eastAsiaTheme="majorEastAsia"/>
          <w:lang w:val="en-US"/>
        </w:rPr>
        <w:t xml:space="preserve">as higher </w:t>
      </w:r>
      <w:r>
        <w:rPr>
          <w:rStyle w:val="hps"/>
          <w:rFonts w:eastAsiaTheme="majorEastAsia"/>
          <w:lang w:val="en-US"/>
        </w:rPr>
        <w:t xml:space="preserve">in </w:t>
      </w:r>
      <w:r w:rsidRPr="00962418">
        <w:rPr>
          <w:rStyle w:val="hps"/>
          <w:rFonts w:eastAsiaTheme="majorEastAsia"/>
          <w:lang w:val="en-US"/>
        </w:rPr>
        <w:t>quality</w:t>
      </w:r>
      <w:r w:rsidRPr="00962418">
        <w:rPr>
          <w:lang w:val="en-US"/>
        </w:rPr>
        <w:t xml:space="preserve"> (Verma, 2012). Benazić (2006) found that improvements in the service quality features that are subjectively evaluated as important should lead to the client's acceptance of a higher life insurance premium</w:t>
      </w:r>
      <w:r w:rsidRPr="00962418">
        <w:rPr>
          <w:sz w:val="20"/>
          <w:szCs w:val="20"/>
          <w:shd w:val="clear" w:color="auto" w:fill="FFFFFF"/>
          <w:lang w:val="en-US"/>
        </w:rPr>
        <w:t xml:space="preserve">. </w:t>
      </w:r>
      <w:r w:rsidRPr="00962418">
        <w:rPr>
          <w:rStyle w:val="hps"/>
          <w:rFonts w:eastAsiaTheme="majorEastAsia"/>
          <w:lang w:val="en-US"/>
        </w:rPr>
        <w:t>Perception of</w:t>
      </w:r>
      <w:r w:rsidRPr="00962418">
        <w:rPr>
          <w:lang w:val="en-US"/>
        </w:rPr>
        <w:t xml:space="preserve"> </w:t>
      </w:r>
      <w:r w:rsidRPr="00962418">
        <w:rPr>
          <w:rStyle w:val="hps"/>
          <w:rFonts w:eastAsiaTheme="majorEastAsia"/>
          <w:lang w:val="en-US"/>
        </w:rPr>
        <w:t>the relationship between</w:t>
      </w:r>
      <w:r w:rsidRPr="00962418">
        <w:rPr>
          <w:lang w:val="en-US"/>
        </w:rPr>
        <w:t xml:space="preserve"> </w:t>
      </w:r>
      <w:r w:rsidRPr="00962418">
        <w:rPr>
          <w:rStyle w:val="hps"/>
          <w:rFonts w:eastAsiaTheme="majorEastAsia"/>
          <w:lang w:val="en-US"/>
        </w:rPr>
        <w:t>price and quality</w:t>
      </w:r>
      <w:r w:rsidRPr="00962418">
        <w:rPr>
          <w:lang w:val="en-US"/>
        </w:rPr>
        <w:t xml:space="preserve"> has a </w:t>
      </w:r>
      <w:r w:rsidRPr="00962418">
        <w:rPr>
          <w:rStyle w:val="hps"/>
          <w:rFonts w:eastAsiaTheme="majorEastAsia"/>
          <w:lang w:val="en-US"/>
        </w:rPr>
        <w:t>direct impact on</w:t>
      </w:r>
      <w:r w:rsidRPr="00962418">
        <w:rPr>
          <w:lang w:val="en-US"/>
        </w:rPr>
        <w:t xml:space="preserve"> </w:t>
      </w:r>
      <w:r w:rsidRPr="00962418">
        <w:rPr>
          <w:rStyle w:val="hps"/>
          <w:rFonts w:eastAsiaTheme="majorEastAsia"/>
          <w:lang w:val="en-US"/>
        </w:rPr>
        <w:t>perception</w:t>
      </w:r>
      <w:r w:rsidRPr="00962418">
        <w:rPr>
          <w:lang w:val="en-US"/>
        </w:rPr>
        <w:t xml:space="preserve"> of </w:t>
      </w:r>
      <w:r w:rsidRPr="00962418">
        <w:rPr>
          <w:rStyle w:val="hps"/>
          <w:rFonts w:eastAsiaTheme="majorEastAsia"/>
          <w:lang w:val="en-US"/>
        </w:rPr>
        <w:t>price</w:t>
      </w:r>
      <w:r w:rsidRPr="00962418">
        <w:rPr>
          <w:lang w:val="en-US"/>
        </w:rPr>
        <w:t xml:space="preserve"> </w:t>
      </w:r>
      <w:r w:rsidRPr="00962418">
        <w:rPr>
          <w:rStyle w:val="hps"/>
          <w:rFonts w:eastAsiaTheme="majorEastAsia"/>
          <w:lang w:val="en-US"/>
        </w:rPr>
        <w:t>and, consequently,</w:t>
      </w:r>
      <w:r w:rsidRPr="00962418">
        <w:rPr>
          <w:lang w:val="en-US"/>
        </w:rPr>
        <w:t xml:space="preserve"> </w:t>
      </w:r>
      <w:r w:rsidRPr="00962418">
        <w:rPr>
          <w:rStyle w:val="hps"/>
          <w:rFonts w:eastAsiaTheme="majorEastAsia"/>
          <w:lang w:val="en-US"/>
        </w:rPr>
        <w:t>satisfaction with</w:t>
      </w:r>
      <w:r w:rsidRPr="00962418">
        <w:rPr>
          <w:lang w:val="en-US"/>
        </w:rPr>
        <w:t xml:space="preserve"> </w:t>
      </w:r>
      <w:r w:rsidRPr="00962418">
        <w:rPr>
          <w:rStyle w:val="hps"/>
          <w:rFonts w:eastAsiaTheme="majorEastAsia"/>
          <w:lang w:val="en-US"/>
        </w:rPr>
        <w:t>price</w:t>
      </w:r>
      <w:r w:rsidRPr="00962418">
        <w:rPr>
          <w:lang w:val="en-US"/>
        </w:rPr>
        <w:t xml:space="preserve"> (Matzler </w:t>
      </w:r>
      <w:r w:rsidRPr="00962418">
        <w:rPr>
          <w:shd w:val="clear" w:color="auto" w:fill="FFFFFF"/>
          <w:lang w:val="en-US"/>
        </w:rPr>
        <w:t>et al.,</w:t>
      </w:r>
      <w:r w:rsidRPr="00962418">
        <w:rPr>
          <w:lang w:val="en-US"/>
        </w:rPr>
        <w:t xml:space="preserve"> 2006). </w:t>
      </w:r>
      <w:r w:rsidRPr="00962418">
        <w:rPr>
          <w:rStyle w:val="hps"/>
          <w:rFonts w:eastAsiaTheme="majorEastAsia"/>
          <w:lang w:val="en-US"/>
        </w:rPr>
        <w:t>The insurance industry</w:t>
      </w:r>
      <w:r w:rsidRPr="00962418">
        <w:rPr>
          <w:lang w:val="en-US"/>
        </w:rPr>
        <w:t xml:space="preserve"> </w:t>
      </w:r>
      <w:r w:rsidRPr="00962418">
        <w:rPr>
          <w:rStyle w:val="hps"/>
          <w:rFonts w:eastAsiaTheme="majorEastAsia"/>
          <w:lang w:val="en-US"/>
        </w:rPr>
        <w:t>researchers</w:t>
      </w:r>
      <w:r w:rsidRPr="00962418">
        <w:rPr>
          <w:lang w:val="en-US"/>
        </w:rPr>
        <w:t xml:space="preserve"> </w:t>
      </w:r>
      <w:r w:rsidRPr="00962418">
        <w:rPr>
          <w:rStyle w:val="hps"/>
          <w:rFonts w:eastAsiaTheme="majorEastAsia"/>
          <w:lang w:val="en-US"/>
        </w:rPr>
        <w:t>often</w:t>
      </w:r>
      <w:r w:rsidRPr="00962418">
        <w:rPr>
          <w:lang w:val="en-US"/>
        </w:rPr>
        <w:t xml:space="preserve"> </w:t>
      </w:r>
      <w:r w:rsidRPr="00962418">
        <w:rPr>
          <w:rStyle w:val="hps"/>
          <w:rFonts w:eastAsiaTheme="majorEastAsia"/>
          <w:lang w:val="en-US"/>
        </w:rPr>
        <w:t>associate</w:t>
      </w:r>
      <w:r w:rsidRPr="00962418">
        <w:rPr>
          <w:lang w:val="en-US"/>
        </w:rPr>
        <w:t xml:space="preserve"> </w:t>
      </w:r>
      <w:r w:rsidRPr="00962418">
        <w:rPr>
          <w:rStyle w:val="hps"/>
          <w:rFonts w:eastAsiaTheme="majorEastAsia"/>
          <w:lang w:val="en-US"/>
        </w:rPr>
        <w:t>the insurance premium</w:t>
      </w:r>
      <w:r w:rsidRPr="00962418">
        <w:rPr>
          <w:lang w:val="en-US"/>
        </w:rPr>
        <w:t xml:space="preserve"> </w:t>
      </w:r>
      <w:r w:rsidRPr="00962418">
        <w:rPr>
          <w:rStyle w:val="hps"/>
          <w:rFonts w:eastAsiaTheme="majorEastAsia"/>
          <w:lang w:val="en-US"/>
        </w:rPr>
        <w:t>with the insurance</w:t>
      </w:r>
      <w:r w:rsidRPr="00962418">
        <w:rPr>
          <w:lang w:val="en-US"/>
        </w:rPr>
        <w:t xml:space="preserve"> </w:t>
      </w:r>
      <w:r w:rsidRPr="00962418">
        <w:rPr>
          <w:rStyle w:val="hps"/>
          <w:rFonts w:eastAsiaTheme="majorEastAsia"/>
          <w:lang w:val="en-US"/>
        </w:rPr>
        <w:t>coverage or insurance risk. An insurance premium is the total price of the coverage (Williams et al., 1998). Changes</w:t>
      </w:r>
      <w:r w:rsidRPr="00962418">
        <w:rPr>
          <w:lang w:val="en-US"/>
        </w:rPr>
        <w:t xml:space="preserve"> </w:t>
      </w:r>
      <w:r w:rsidRPr="00962418">
        <w:rPr>
          <w:rStyle w:val="hps"/>
          <w:rFonts w:eastAsiaTheme="majorEastAsia"/>
          <w:lang w:val="en-US"/>
        </w:rPr>
        <w:t>in insurance premium</w:t>
      </w:r>
      <w:r w:rsidRPr="00962418">
        <w:rPr>
          <w:lang w:val="en-US"/>
        </w:rPr>
        <w:t xml:space="preserve"> </w:t>
      </w:r>
      <w:r w:rsidRPr="00962418">
        <w:rPr>
          <w:rStyle w:val="hps"/>
          <w:rFonts w:eastAsiaTheme="majorEastAsia"/>
          <w:lang w:val="en-US"/>
        </w:rPr>
        <w:t>may also be reflected</w:t>
      </w:r>
      <w:r w:rsidRPr="00962418">
        <w:rPr>
          <w:lang w:val="en-US"/>
        </w:rPr>
        <w:t xml:space="preserve"> </w:t>
      </w:r>
      <w:r w:rsidRPr="00962418">
        <w:rPr>
          <w:rStyle w:val="hps"/>
          <w:rFonts w:eastAsiaTheme="majorEastAsia"/>
          <w:lang w:val="en-US"/>
        </w:rPr>
        <w:t>in changes of</w:t>
      </w:r>
      <w:r w:rsidRPr="00962418">
        <w:rPr>
          <w:lang w:val="en-US"/>
        </w:rPr>
        <w:t xml:space="preserve"> </w:t>
      </w:r>
      <w:r w:rsidRPr="00962418">
        <w:rPr>
          <w:rStyle w:val="hps"/>
          <w:rFonts w:eastAsiaTheme="majorEastAsia"/>
          <w:lang w:val="en-US"/>
        </w:rPr>
        <w:t>insurance coverage</w:t>
      </w:r>
      <w:r w:rsidRPr="00962418">
        <w:rPr>
          <w:lang w:val="en-US"/>
        </w:rPr>
        <w:t xml:space="preserve">. </w:t>
      </w:r>
      <w:r>
        <w:rPr>
          <w:lang w:val="en-US"/>
        </w:rPr>
        <w:t>F</w:t>
      </w:r>
      <w:r w:rsidRPr="00962418">
        <w:rPr>
          <w:rStyle w:val="hps"/>
          <w:rFonts w:eastAsiaTheme="majorEastAsia"/>
          <w:lang w:val="en-US"/>
        </w:rPr>
        <w:t>or the</w:t>
      </w:r>
      <w:r w:rsidRPr="00962418">
        <w:rPr>
          <w:rStyle w:val="shorttext"/>
          <w:lang w:val="en-US"/>
        </w:rPr>
        <w:t xml:space="preserve"> </w:t>
      </w:r>
      <w:r w:rsidRPr="00962418">
        <w:rPr>
          <w:rStyle w:val="hps"/>
          <w:rFonts w:eastAsiaTheme="majorEastAsia"/>
          <w:lang w:val="en-US"/>
        </w:rPr>
        <w:t>customers to</w:t>
      </w:r>
      <w:r w:rsidRPr="00962418">
        <w:rPr>
          <w:rStyle w:val="shorttext"/>
          <w:lang w:val="en-US"/>
        </w:rPr>
        <w:t xml:space="preserve"> </w:t>
      </w:r>
      <w:r w:rsidRPr="00962418">
        <w:rPr>
          <w:rStyle w:val="hps"/>
          <w:rFonts w:eastAsiaTheme="majorEastAsia"/>
          <w:lang w:val="en-US"/>
        </w:rPr>
        <w:t xml:space="preserve">understand and perceive the insurance coverage appropriately, they </w:t>
      </w:r>
      <w:r w:rsidRPr="00962418">
        <w:rPr>
          <w:lang w:val="en-US"/>
        </w:rPr>
        <w:t>expect quality performance of employees</w:t>
      </w:r>
      <w:r w:rsidRPr="00962418">
        <w:rPr>
          <w:rStyle w:val="hps"/>
          <w:rFonts w:eastAsiaTheme="majorEastAsia"/>
          <w:lang w:val="en-US"/>
        </w:rPr>
        <w:t xml:space="preserve">, their physical </w:t>
      </w:r>
      <w:r w:rsidRPr="00962418">
        <w:rPr>
          <w:shd w:val="clear" w:color="auto" w:fill="FFFFFF"/>
          <w:lang w:val="en-US"/>
        </w:rPr>
        <w:t>appearance, their professionalism and skill</w:t>
      </w:r>
      <w:r w:rsidRPr="00962418">
        <w:rPr>
          <w:rStyle w:val="apple-converted-space"/>
          <w:shd w:val="clear" w:color="auto" w:fill="FFFFFF"/>
          <w:lang w:val="en-US"/>
        </w:rPr>
        <w:t>,</w:t>
      </w:r>
      <w:r w:rsidRPr="00962418">
        <w:rPr>
          <w:rStyle w:val="hps"/>
          <w:rFonts w:eastAsiaTheme="majorEastAsia"/>
          <w:lang w:val="en-US"/>
        </w:rPr>
        <w:t xml:space="preserve"> clear</w:t>
      </w:r>
      <w:r w:rsidRPr="00962418">
        <w:rPr>
          <w:rStyle w:val="shorttext"/>
          <w:lang w:val="en-US"/>
        </w:rPr>
        <w:t xml:space="preserve"> </w:t>
      </w:r>
      <w:r w:rsidRPr="00962418">
        <w:rPr>
          <w:rStyle w:val="hps"/>
          <w:rFonts w:eastAsiaTheme="majorEastAsia"/>
          <w:lang w:val="en-US"/>
        </w:rPr>
        <w:t>explanation regarding the whole scope</w:t>
      </w:r>
      <w:r w:rsidRPr="00962418">
        <w:rPr>
          <w:rStyle w:val="shorttext"/>
          <w:lang w:val="en-US"/>
        </w:rPr>
        <w:t xml:space="preserve"> </w:t>
      </w:r>
      <w:r w:rsidRPr="00962418">
        <w:rPr>
          <w:rStyle w:val="hps"/>
          <w:rFonts w:eastAsiaTheme="majorEastAsia"/>
          <w:lang w:val="en-US"/>
        </w:rPr>
        <w:t xml:space="preserve">of insurance services, their </w:t>
      </w:r>
      <w:r w:rsidRPr="00962418">
        <w:rPr>
          <w:shd w:val="clear" w:color="auto" w:fill="FFFFFF"/>
          <w:lang w:val="en-US"/>
        </w:rPr>
        <w:t>ability to perform the promised insurance service correctly and accurately,</w:t>
      </w:r>
      <w:r w:rsidRPr="00962418">
        <w:rPr>
          <w:rStyle w:val="hps"/>
          <w:rFonts w:eastAsiaTheme="majorEastAsia"/>
          <w:lang w:val="en-US"/>
        </w:rPr>
        <w:t xml:space="preserve"> their </w:t>
      </w:r>
      <w:r w:rsidRPr="00962418">
        <w:rPr>
          <w:shd w:val="clear" w:color="auto" w:fill="FFFFFF"/>
          <w:lang w:val="en-US"/>
        </w:rPr>
        <w:t xml:space="preserve">availability and promptness to help customers, </w:t>
      </w:r>
      <w:r w:rsidRPr="00962418">
        <w:rPr>
          <w:rStyle w:val="hps"/>
          <w:rFonts w:eastAsiaTheme="majorEastAsia"/>
          <w:lang w:val="en-US"/>
        </w:rPr>
        <w:t>transparent implementation and beneficial</w:t>
      </w:r>
      <w:r w:rsidRPr="00962418">
        <w:rPr>
          <w:rStyle w:val="shorttext"/>
          <w:lang w:val="en-US"/>
        </w:rPr>
        <w:t xml:space="preserve"> </w:t>
      </w:r>
      <w:r w:rsidRPr="00962418">
        <w:rPr>
          <w:rStyle w:val="hps"/>
          <w:rFonts w:eastAsiaTheme="majorEastAsia"/>
          <w:lang w:val="en-US"/>
        </w:rPr>
        <w:t>coverage of insurance services. Many</w:t>
      </w:r>
      <w:r w:rsidRPr="00962418">
        <w:rPr>
          <w:rStyle w:val="shorttext"/>
          <w:lang w:val="en-US"/>
        </w:rPr>
        <w:t xml:space="preserve"> </w:t>
      </w:r>
      <w:r w:rsidRPr="00962418">
        <w:rPr>
          <w:rStyle w:val="hps"/>
          <w:rFonts w:eastAsiaTheme="majorEastAsia"/>
          <w:lang w:val="en-US"/>
        </w:rPr>
        <w:t>of these</w:t>
      </w:r>
      <w:r w:rsidRPr="00962418">
        <w:rPr>
          <w:rStyle w:val="shorttext"/>
          <w:lang w:val="en-US"/>
        </w:rPr>
        <w:t xml:space="preserve"> </w:t>
      </w:r>
      <w:r w:rsidRPr="00962418">
        <w:rPr>
          <w:rStyle w:val="hps"/>
          <w:rFonts w:eastAsiaTheme="majorEastAsia"/>
          <w:lang w:val="en-US"/>
        </w:rPr>
        <w:t>characteristics</w:t>
      </w:r>
      <w:r w:rsidRPr="00962418">
        <w:rPr>
          <w:rStyle w:val="shorttext"/>
          <w:lang w:val="en-US"/>
        </w:rPr>
        <w:t xml:space="preserve"> are </w:t>
      </w:r>
      <w:r w:rsidRPr="00962418">
        <w:rPr>
          <w:rStyle w:val="hps"/>
          <w:rFonts w:eastAsiaTheme="majorEastAsia"/>
          <w:lang w:val="en-US"/>
        </w:rPr>
        <w:t xml:space="preserve">derived from </w:t>
      </w:r>
      <w:r>
        <w:rPr>
          <w:rStyle w:val="hps"/>
          <w:rFonts w:eastAsiaTheme="majorEastAsia"/>
          <w:lang w:val="en-US"/>
        </w:rPr>
        <w:t>the</w:t>
      </w:r>
      <w:r w:rsidRPr="00962418">
        <w:rPr>
          <w:rStyle w:val="hps"/>
          <w:rFonts w:eastAsiaTheme="majorEastAsia"/>
          <w:lang w:val="en-US"/>
        </w:rPr>
        <w:t xml:space="preserve"> </w:t>
      </w:r>
      <w:r w:rsidRPr="00962418">
        <w:rPr>
          <w:shd w:val="clear" w:color="auto" w:fill="FFFFFF"/>
          <w:lang w:val="en-US"/>
        </w:rPr>
        <w:t xml:space="preserve">SERVQUAL </w:t>
      </w:r>
      <w:r>
        <w:rPr>
          <w:shd w:val="clear" w:color="auto" w:fill="FFFFFF"/>
          <w:lang w:val="en-US"/>
        </w:rPr>
        <w:t xml:space="preserve">service quality framework </w:t>
      </w:r>
      <w:r w:rsidRPr="00962418">
        <w:rPr>
          <w:shd w:val="clear" w:color="auto" w:fill="FFFFFF"/>
          <w:lang w:val="en-US"/>
        </w:rPr>
        <w:t xml:space="preserve">(Parasuraman et al., 1988), </w:t>
      </w:r>
      <w:r w:rsidRPr="00962418">
        <w:rPr>
          <w:rStyle w:val="hps"/>
          <w:rFonts w:eastAsiaTheme="majorEastAsia"/>
          <w:lang w:val="en-US"/>
        </w:rPr>
        <w:t>which</w:t>
      </w:r>
      <w:r w:rsidRPr="00962418">
        <w:rPr>
          <w:rStyle w:val="shorttext"/>
          <w:lang w:val="en-US"/>
        </w:rPr>
        <w:t xml:space="preserve"> </w:t>
      </w:r>
      <w:r>
        <w:rPr>
          <w:rStyle w:val="shorttext"/>
          <w:lang w:val="en-US"/>
        </w:rPr>
        <w:t>has</w:t>
      </w:r>
      <w:r w:rsidRPr="00962418">
        <w:rPr>
          <w:rStyle w:val="shorttext"/>
          <w:lang w:val="en-US"/>
        </w:rPr>
        <w:t xml:space="preserve"> </w:t>
      </w:r>
      <w:r w:rsidRPr="00962418">
        <w:rPr>
          <w:rStyle w:val="hps"/>
          <w:rFonts w:eastAsiaTheme="majorEastAsia"/>
          <w:lang w:val="en-US"/>
        </w:rPr>
        <w:t>necessary</w:t>
      </w:r>
      <w:r w:rsidRPr="00962418">
        <w:rPr>
          <w:rStyle w:val="shorttext"/>
          <w:lang w:val="en-US"/>
        </w:rPr>
        <w:t xml:space="preserve"> components </w:t>
      </w:r>
      <w:r w:rsidRPr="00962418">
        <w:rPr>
          <w:rStyle w:val="hps"/>
          <w:rFonts w:eastAsiaTheme="majorEastAsia"/>
          <w:lang w:val="en-US"/>
        </w:rPr>
        <w:t>in the customer's</w:t>
      </w:r>
      <w:r w:rsidRPr="00962418">
        <w:rPr>
          <w:rStyle w:val="shorttext"/>
          <w:lang w:val="en-US"/>
        </w:rPr>
        <w:t xml:space="preserve"> </w:t>
      </w:r>
      <w:r w:rsidRPr="00962418">
        <w:rPr>
          <w:rStyle w:val="hps"/>
          <w:rFonts w:eastAsiaTheme="majorEastAsia"/>
          <w:lang w:val="en-US"/>
        </w:rPr>
        <w:t>perception of insurance coverage. Based on the</w:t>
      </w:r>
      <w:r w:rsidRPr="00962418">
        <w:rPr>
          <w:lang w:val="en-US"/>
        </w:rPr>
        <w:t xml:space="preserve"> </w:t>
      </w:r>
      <w:r w:rsidRPr="00962418">
        <w:rPr>
          <w:rStyle w:val="hps"/>
          <w:rFonts w:eastAsiaTheme="majorEastAsia"/>
          <w:lang w:val="en-US"/>
        </w:rPr>
        <w:t>theoretical principles</w:t>
      </w:r>
      <w:r>
        <w:rPr>
          <w:rStyle w:val="hps"/>
          <w:rFonts w:eastAsiaTheme="majorEastAsia"/>
          <w:lang w:val="en-US"/>
        </w:rPr>
        <w:t xml:space="preserve">, </w:t>
      </w:r>
      <w:r w:rsidRPr="00962418">
        <w:rPr>
          <w:rStyle w:val="hps"/>
          <w:rFonts w:eastAsiaTheme="majorEastAsia"/>
          <w:lang w:val="en-US"/>
        </w:rPr>
        <w:t>the following hypotheses</w:t>
      </w:r>
      <w:r>
        <w:rPr>
          <w:rStyle w:val="hps"/>
          <w:rFonts w:eastAsiaTheme="majorEastAsia"/>
          <w:lang w:val="en-US"/>
        </w:rPr>
        <w:t xml:space="preserve"> are offered</w:t>
      </w:r>
      <w:r w:rsidRPr="00962418">
        <w:rPr>
          <w:lang w:val="en-US"/>
        </w:rPr>
        <w:t>:</w:t>
      </w:r>
    </w:p>
    <w:p w:rsidR="00AB2760" w:rsidRPr="00C61D7A" w:rsidRDefault="00AB2760" w:rsidP="0029331A">
      <w:pPr>
        <w:spacing w:line="480" w:lineRule="auto"/>
        <w:jc w:val="both"/>
        <w:rPr>
          <w:i/>
          <w:lang w:val="en-US"/>
        </w:rPr>
      </w:pPr>
      <w:r w:rsidRPr="00C61D7A">
        <w:rPr>
          <w:i/>
          <w:lang w:val="en-US"/>
        </w:rPr>
        <w:lastRenderedPageBreak/>
        <w:t>H</w:t>
      </w:r>
      <w:r w:rsidRPr="00C61D7A">
        <w:rPr>
          <w:i/>
          <w:vertAlign w:val="subscript"/>
          <w:lang w:val="en-US"/>
        </w:rPr>
        <w:t>2</w:t>
      </w:r>
      <w:r w:rsidRPr="00C61D7A">
        <w:rPr>
          <w:i/>
          <w:lang w:val="en-US"/>
        </w:rPr>
        <w:t>. The higher the perceived quality of insurance services, the higher on average is the consumer’s perceived adequacy of premium of insurance service.</w:t>
      </w:r>
    </w:p>
    <w:p w:rsidR="00AB2760" w:rsidRPr="00C61D7A" w:rsidRDefault="00AB2760" w:rsidP="0029331A">
      <w:pPr>
        <w:spacing w:line="480" w:lineRule="auto"/>
        <w:jc w:val="both"/>
        <w:rPr>
          <w:i/>
          <w:lang w:val="en-US"/>
        </w:rPr>
      </w:pPr>
      <w:r w:rsidRPr="00C61D7A">
        <w:rPr>
          <w:i/>
          <w:lang w:val="en-US"/>
        </w:rPr>
        <w:t>H</w:t>
      </w:r>
      <w:r w:rsidRPr="00C61D7A">
        <w:rPr>
          <w:i/>
          <w:vertAlign w:val="subscript"/>
          <w:lang w:val="en-US"/>
        </w:rPr>
        <w:t>3</w:t>
      </w:r>
      <w:r w:rsidRPr="00C61D7A">
        <w:rPr>
          <w:i/>
          <w:lang w:val="en-US"/>
        </w:rPr>
        <w:t>. The higher the perceived quality of insurance services, the higher on average is the consumer’s perceived adequacy of information about the coverage of insurance service.</w:t>
      </w:r>
    </w:p>
    <w:p w:rsidR="00AB2760" w:rsidRPr="00C61D7A" w:rsidRDefault="00AB2760" w:rsidP="0029331A">
      <w:pPr>
        <w:spacing w:line="480" w:lineRule="auto"/>
        <w:jc w:val="both"/>
        <w:rPr>
          <w:i/>
          <w:lang w:val="en-US"/>
        </w:rPr>
      </w:pPr>
      <w:r w:rsidRPr="00C61D7A">
        <w:rPr>
          <w:i/>
          <w:lang w:val="en-US"/>
        </w:rPr>
        <w:t>H</w:t>
      </w:r>
      <w:r w:rsidRPr="00C61D7A">
        <w:rPr>
          <w:i/>
          <w:vertAlign w:val="subscript"/>
          <w:lang w:val="en-US"/>
        </w:rPr>
        <w:t>4</w:t>
      </w:r>
      <w:r w:rsidRPr="00C61D7A">
        <w:rPr>
          <w:i/>
          <w:lang w:val="en-US"/>
        </w:rPr>
        <w:t>. The higher the perceived adequacy of premium</w:t>
      </w:r>
      <w:r w:rsidRPr="00C61D7A" w:rsidDel="00FC25CF">
        <w:rPr>
          <w:i/>
          <w:lang w:val="en-US"/>
        </w:rPr>
        <w:t xml:space="preserve"> </w:t>
      </w:r>
      <w:r w:rsidRPr="00C61D7A">
        <w:rPr>
          <w:i/>
          <w:lang w:val="en-US"/>
        </w:rPr>
        <w:t>of insurance service, the higher on average is the consumer’s perceived adequacy of information about the coverage of insurance service.</w:t>
      </w:r>
    </w:p>
    <w:p w:rsidR="0002268C" w:rsidRPr="00C61D7A" w:rsidRDefault="0002268C" w:rsidP="0029331A">
      <w:pPr>
        <w:spacing w:line="480" w:lineRule="auto"/>
        <w:rPr>
          <w:rFonts w:ascii="Arial" w:hAnsi="Arial" w:cs="Arial"/>
          <w:sz w:val="18"/>
          <w:szCs w:val="18"/>
        </w:rPr>
      </w:pPr>
    </w:p>
    <w:p w:rsidR="0002268C" w:rsidRDefault="001F40DB" w:rsidP="0029331A">
      <w:pPr>
        <w:spacing w:line="480" w:lineRule="auto"/>
        <w:rPr>
          <w:rStyle w:val="hps"/>
          <w:rFonts w:eastAsiaTheme="majorEastAsia"/>
          <w:lang w:val="en-US"/>
        </w:rPr>
      </w:pPr>
      <w:r w:rsidRPr="00BD7169">
        <w:rPr>
          <w:b/>
        </w:rPr>
        <w:t>Figure 1</w:t>
      </w:r>
      <w:r w:rsidR="007A7428">
        <w:rPr>
          <w:b/>
        </w:rPr>
        <w:t>.</w:t>
      </w:r>
      <w:r w:rsidRPr="001F40DB">
        <w:t xml:space="preserve"> </w:t>
      </w:r>
      <w:r w:rsidRPr="001F40DB">
        <w:rPr>
          <w:rStyle w:val="hps"/>
          <w:rFonts w:eastAsiaTheme="majorEastAsia"/>
          <w:lang w:val="en-US"/>
        </w:rPr>
        <w:t>Conceptual</w:t>
      </w:r>
      <w:r w:rsidRPr="001F40DB">
        <w:rPr>
          <w:rStyle w:val="shorttext"/>
          <w:lang w:val="en-US"/>
        </w:rPr>
        <w:t xml:space="preserve"> </w:t>
      </w:r>
      <w:r w:rsidRPr="001F40DB">
        <w:rPr>
          <w:rStyle w:val="hps"/>
          <w:rFonts w:eastAsiaTheme="majorEastAsia"/>
          <w:lang w:val="en-US"/>
        </w:rPr>
        <w:t>model</w:t>
      </w:r>
    </w:p>
    <w:p w:rsidR="001F40DB" w:rsidRDefault="001F40DB" w:rsidP="0029331A">
      <w:pPr>
        <w:spacing w:line="480" w:lineRule="auto"/>
        <w:rPr>
          <w:rStyle w:val="hps"/>
          <w:rFonts w:eastAsiaTheme="majorEastAsia"/>
          <w:lang w:val="en-US"/>
        </w:rPr>
      </w:pPr>
    </w:p>
    <w:p w:rsidR="00651FD8" w:rsidRDefault="00651FD8" w:rsidP="0029331A">
      <w:pPr>
        <w:spacing w:line="480" w:lineRule="auto"/>
        <w:rPr>
          <w:b/>
          <w:bCs/>
          <w:sz w:val="28"/>
          <w:lang w:val="en-US"/>
        </w:rPr>
      </w:pPr>
      <w:r>
        <w:rPr>
          <w:b/>
          <w:bCs/>
          <w:sz w:val="28"/>
          <w:lang w:val="en-US"/>
        </w:rPr>
        <w:br w:type="page"/>
      </w:r>
    </w:p>
    <w:p w:rsidR="00587B90" w:rsidRPr="00687BA0" w:rsidRDefault="001948BE" w:rsidP="0029331A">
      <w:pPr>
        <w:spacing w:line="480" w:lineRule="auto"/>
        <w:jc w:val="center"/>
        <w:rPr>
          <w:bCs/>
          <w:i/>
          <w:sz w:val="28"/>
          <w:lang w:val="en-US"/>
        </w:rPr>
      </w:pPr>
      <w:r>
        <w:rPr>
          <w:bCs/>
          <w:i/>
          <w:sz w:val="28"/>
          <w:lang w:val="en-US"/>
        </w:rPr>
        <w:lastRenderedPageBreak/>
        <w:t>3</w:t>
      </w:r>
      <w:r w:rsidR="00BD7169" w:rsidRPr="00687BA0">
        <w:rPr>
          <w:bCs/>
          <w:i/>
          <w:sz w:val="28"/>
          <w:lang w:val="en-US"/>
        </w:rPr>
        <w:t>. METHODOLOGY</w:t>
      </w:r>
    </w:p>
    <w:p w:rsidR="0002268C" w:rsidRPr="00687BA0" w:rsidRDefault="001948BE" w:rsidP="0029331A">
      <w:pPr>
        <w:spacing w:line="480" w:lineRule="auto"/>
        <w:rPr>
          <w:i/>
          <w:lang w:val="en-US"/>
        </w:rPr>
      </w:pPr>
      <w:r>
        <w:rPr>
          <w:i/>
          <w:lang w:val="en-US"/>
        </w:rPr>
        <w:t>3</w:t>
      </w:r>
      <w:r w:rsidR="00587B90" w:rsidRPr="00687BA0">
        <w:rPr>
          <w:i/>
          <w:lang w:val="en-US"/>
        </w:rPr>
        <w:t xml:space="preserve">.1 </w:t>
      </w:r>
      <w:r w:rsidR="0002268C" w:rsidRPr="00687BA0">
        <w:rPr>
          <w:i/>
          <w:lang w:val="en-US"/>
        </w:rPr>
        <w:t>Survey instrument</w:t>
      </w:r>
    </w:p>
    <w:p w:rsidR="0002268C" w:rsidRDefault="0002268C" w:rsidP="0029331A">
      <w:pPr>
        <w:autoSpaceDE w:val="0"/>
        <w:autoSpaceDN w:val="0"/>
        <w:adjustRightInd w:val="0"/>
        <w:spacing w:line="480" w:lineRule="auto"/>
        <w:jc w:val="both"/>
        <w:rPr>
          <w:lang w:val="en-US"/>
        </w:rPr>
      </w:pPr>
      <w:r w:rsidRPr="00962418">
        <w:rPr>
          <w:rStyle w:val="hps"/>
          <w:rFonts w:eastAsiaTheme="majorEastAsia"/>
          <w:lang w:val="en-US"/>
        </w:rPr>
        <w:t>T</w:t>
      </w:r>
      <w:r w:rsidRPr="00962418">
        <w:rPr>
          <w:lang w:val="en-US"/>
        </w:rPr>
        <w:t xml:space="preserve">he </w:t>
      </w:r>
      <w:r>
        <w:rPr>
          <w:lang w:val="en-US"/>
        </w:rPr>
        <w:t xml:space="preserve">survey </w:t>
      </w:r>
      <w:r w:rsidRPr="00962418">
        <w:rPr>
          <w:lang w:val="en-US"/>
        </w:rPr>
        <w:t>measurement instrument was developed in three phases. In the first step, the questionnaire used in this study was designed according to related literature</w:t>
      </w:r>
      <w:r>
        <w:rPr>
          <w:lang w:val="en-US"/>
        </w:rPr>
        <w:t>,</w:t>
      </w:r>
      <w:r w:rsidRPr="00962418">
        <w:rPr>
          <w:lang w:val="en-US"/>
        </w:rPr>
        <w:t xml:space="preserve"> users’ and experts’ opinions. In the second step, the questionnaire was pre-tested and revised to ensure content validity. The questionnaire was </w:t>
      </w:r>
      <w:r w:rsidRPr="00962418">
        <w:rPr>
          <w:rStyle w:val="hps"/>
          <w:rFonts w:eastAsiaTheme="majorEastAsia"/>
          <w:lang w:val="en-US"/>
        </w:rPr>
        <w:t>reviewed by ten</w:t>
      </w:r>
      <w:r w:rsidRPr="00962418">
        <w:rPr>
          <w:lang w:val="en-US"/>
        </w:rPr>
        <w:t xml:space="preserve"> </w:t>
      </w:r>
      <w:r w:rsidRPr="00962418">
        <w:rPr>
          <w:rStyle w:val="hps"/>
          <w:rFonts w:eastAsiaTheme="majorEastAsia"/>
          <w:lang w:val="en-US"/>
        </w:rPr>
        <w:t>employees in the management of one of the</w:t>
      </w:r>
      <w:r w:rsidRPr="00962418">
        <w:rPr>
          <w:lang w:val="en-US"/>
        </w:rPr>
        <w:t xml:space="preserve"> </w:t>
      </w:r>
      <w:r w:rsidRPr="00962418">
        <w:rPr>
          <w:rStyle w:val="hps"/>
          <w:rFonts w:eastAsiaTheme="majorEastAsia"/>
          <w:lang w:val="en-US"/>
        </w:rPr>
        <w:t>Slovenian insurance companies.</w:t>
      </w:r>
      <w:r w:rsidRPr="00962418">
        <w:rPr>
          <w:lang w:val="en-US"/>
        </w:rPr>
        <w:t xml:space="preserve"> In this way, the questionnaire was redefined and improved. In the </w:t>
      </w:r>
      <w:r>
        <w:rPr>
          <w:lang w:val="en-US"/>
        </w:rPr>
        <w:t>third</w:t>
      </w:r>
      <w:r w:rsidRPr="00962418">
        <w:rPr>
          <w:lang w:val="en-US"/>
        </w:rPr>
        <w:t xml:space="preserve"> step, the questionnaire was </w:t>
      </w:r>
      <w:r w:rsidRPr="00962418">
        <w:rPr>
          <w:rStyle w:val="hps"/>
          <w:rFonts w:eastAsiaTheme="majorEastAsia"/>
          <w:lang w:val="en-US"/>
        </w:rPr>
        <w:t>tested</w:t>
      </w:r>
      <w:r w:rsidRPr="00962418">
        <w:rPr>
          <w:lang w:val="en-US"/>
        </w:rPr>
        <w:t xml:space="preserve"> </w:t>
      </w:r>
      <w:r w:rsidRPr="00962418">
        <w:rPr>
          <w:rStyle w:val="hps"/>
          <w:rFonts w:eastAsiaTheme="majorEastAsia"/>
          <w:lang w:val="en-US"/>
        </w:rPr>
        <w:t>on a sample of</w:t>
      </w:r>
      <w:r w:rsidRPr="00962418">
        <w:rPr>
          <w:lang w:val="en-US"/>
        </w:rPr>
        <w:t xml:space="preserve"> </w:t>
      </w:r>
      <w:r w:rsidRPr="00962418">
        <w:rPr>
          <w:rStyle w:val="hps"/>
          <w:rFonts w:eastAsiaTheme="majorEastAsia"/>
          <w:lang w:val="en-US"/>
        </w:rPr>
        <w:t>5</w:t>
      </w:r>
      <w:r w:rsidRPr="00962418">
        <w:rPr>
          <w:lang w:val="en-US"/>
        </w:rPr>
        <w:t xml:space="preserve"> </w:t>
      </w:r>
      <w:r w:rsidRPr="00962418">
        <w:rPr>
          <w:rStyle w:val="hps"/>
          <w:rFonts w:eastAsiaTheme="majorEastAsia"/>
          <w:lang w:val="en-US"/>
        </w:rPr>
        <w:t>users.</w:t>
      </w:r>
      <w:r w:rsidRPr="00962418">
        <w:rPr>
          <w:lang w:val="en-US"/>
        </w:rPr>
        <w:t xml:space="preserve"> The questionnaire was composed of two sections. The first section was intended to gain insight o</w:t>
      </w:r>
      <w:r>
        <w:rPr>
          <w:lang w:val="en-US"/>
        </w:rPr>
        <w:t>n</w:t>
      </w:r>
      <w:r w:rsidRPr="00962418">
        <w:rPr>
          <w:lang w:val="en-US"/>
        </w:rPr>
        <w:t xml:space="preserve"> each respondent’s basic personal data and usage of insurance services. The second section measured the respondent’s perception of each construct in the research model. The questionnaire examined perceived benefits of sales promotion of insurance services (4 </w:t>
      </w:r>
      <w:r w:rsidRPr="00962418">
        <w:rPr>
          <w:rStyle w:val="hps"/>
          <w:rFonts w:eastAsiaTheme="majorEastAsia"/>
          <w:lang w:val="en-US"/>
        </w:rPr>
        <w:t>items</w:t>
      </w:r>
      <w:r w:rsidRPr="00962418">
        <w:rPr>
          <w:lang w:val="en-US"/>
        </w:rPr>
        <w:t xml:space="preserve">), perceived quality of insurance services (27 </w:t>
      </w:r>
      <w:r w:rsidRPr="00962418">
        <w:rPr>
          <w:rStyle w:val="hps"/>
          <w:rFonts w:eastAsiaTheme="majorEastAsia"/>
          <w:lang w:val="en-US"/>
        </w:rPr>
        <w:t>items</w:t>
      </w:r>
      <w:r w:rsidRPr="00962418">
        <w:rPr>
          <w:lang w:val="en-US"/>
        </w:rPr>
        <w:t xml:space="preserve">), perceived adequacy of premium of insurance services (3 </w:t>
      </w:r>
      <w:r w:rsidRPr="00962418">
        <w:rPr>
          <w:rStyle w:val="hps"/>
          <w:rFonts w:eastAsiaTheme="majorEastAsia"/>
          <w:lang w:val="en-US"/>
        </w:rPr>
        <w:t>items</w:t>
      </w:r>
      <w:r w:rsidRPr="00962418">
        <w:rPr>
          <w:lang w:val="en-US"/>
        </w:rPr>
        <w:t xml:space="preserve">) and perceived adequacy of information about the coverage of insurance services (3 </w:t>
      </w:r>
      <w:r w:rsidRPr="00962418">
        <w:rPr>
          <w:rStyle w:val="hps"/>
          <w:rFonts w:eastAsiaTheme="majorEastAsia"/>
          <w:lang w:val="en-US"/>
        </w:rPr>
        <w:t>items</w:t>
      </w:r>
      <w:r w:rsidRPr="00962418">
        <w:rPr>
          <w:lang w:val="en-US"/>
        </w:rPr>
        <w:t xml:space="preserve">). </w:t>
      </w:r>
      <w:r w:rsidRPr="00962418">
        <w:rPr>
          <w:rStyle w:val="hps"/>
          <w:rFonts w:eastAsiaTheme="majorEastAsia"/>
          <w:lang w:val="en-US"/>
        </w:rPr>
        <w:t xml:space="preserve">Perceived quality of insurance services was measured using </w:t>
      </w:r>
      <w:r>
        <w:rPr>
          <w:rStyle w:val="hps"/>
          <w:rFonts w:eastAsiaTheme="majorEastAsia"/>
          <w:lang w:val="en-US"/>
        </w:rPr>
        <w:t xml:space="preserve">the </w:t>
      </w:r>
      <w:r w:rsidRPr="00962418">
        <w:rPr>
          <w:lang w:val="en-US"/>
        </w:rPr>
        <w:t xml:space="preserve">modified </w:t>
      </w:r>
      <w:r w:rsidRPr="00962418">
        <w:rPr>
          <w:rStyle w:val="hps"/>
          <w:rFonts w:eastAsiaTheme="majorEastAsia"/>
          <w:lang w:val="en-US"/>
        </w:rPr>
        <w:t xml:space="preserve">questionnaire items of Chen et al. (2012), </w:t>
      </w:r>
      <w:r w:rsidRPr="00962418">
        <w:rPr>
          <w:lang w:val="en-US"/>
        </w:rPr>
        <w:t>Yoo and Park (2007)</w:t>
      </w:r>
      <w:r>
        <w:rPr>
          <w:lang w:val="en-US"/>
        </w:rPr>
        <w:t xml:space="preserve"> and</w:t>
      </w:r>
      <w:r w:rsidRPr="00962418">
        <w:rPr>
          <w:lang w:val="en-US"/>
        </w:rPr>
        <w:t xml:space="preserve"> </w:t>
      </w:r>
      <w:r w:rsidRPr="00962418">
        <w:rPr>
          <w:rStyle w:val="hps"/>
          <w:rFonts w:eastAsiaTheme="majorEastAsia"/>
          <w:lang w:val="en-US"/>
        </w:rPr>
        <w:t>Hariss and Goode (2004). To measure the perceived adequacy of premium of insurance services</w:t>
      </w:r>
      <w:r>
        <w:rPr>
          <w:rStyle w:val="hps"/>
          <w:rFonts w:eastAsiaTheme="majorEastAsia"/>
          <w:lang w:val="en-US"/>
        </w:rPr>
        <w:t>,</w:t>
      </w:r>
      <w:r w:rsidRPr="00962418">
        <w:rPr>
          <w:rStyle w:val="hps"/>
          <w:rFonts w:eastAsiaTheme="majorEastAsia"/>
          <w:lang w:val="en-US"/>
        </w:rPr>
        <w:t xml:space="preserve"> the Walsh et al. (2013), Chi and Kilduff (2011) scales were used. </w:t>
      </w:r>
      <w:r w:rsidRPr="00962418">
        <w:rPr>
          <w:lang w:val="en-US"/>
        </w:rPr>
        <w:t xml:space="preserve">Since there are no scales developed for measuring perceived benefits of sales promotion and perceived adequacy of information about the coverage, the measurement scales </w:t>
      </w:r>
      <w:r>
        <w:rPr>
          <w:lang w:val="en-US"/>
        </w:rPr>
        <w:t>were</w:t>
      </w:r>
      <w:r w:rsidRPr="00962418">
        <w:rPr>
          <w:rStyle w:val="hps"/>
          <w:rFonts w:eastAsiaTheme="majorEastAsia"/>
          <w:lang w:val="en-US"/>
        </w:rPr>
        <w:t xml:space="preserve"> developed by the authors. The final</w:t>
      </w:r>
      <w:r w:rsidRPr="00962418">
        <w:rPr>
          <w:rStyle w:val="shorttext"/>
          <w:lang w:val="en-US"/>
        </w:rPr>
        <w:t xml:space="preserve"> </w:t>
      </w:r>
      <w:r w:rsidRPr="00962418">
        <w:rPr>
          <w:rStyle w:val="hps"/>
          <w:rFonts w:eastAsiaTheme="majorEastAsia"/>
          <w:lang w:val="en-US"/>
        </w:rPr>
        <w:t>questionnaire included 37 items.</w:t>
      </w:r>
      <w:r w:rsidRPr="00962418">
        <w:rPr>
          <w:lang w:val="en-US"/>
        </w:rPr>
        <w:t xml:space="preserve"> All </w:t>
      </w:r>
      <w:r w:rsidRPr="00962418">
        <w:rPr>
          <w:rStyle w:val="hps"/>
          <w:rFonts w:eastAsiaTheme="majorEastAsia"/>
          <w:lang w:val="en-US"/>
        </w:rPr>
        <w:t>items</w:t>
      </w:r>
      <w:r w:rsidRPr="00962418">
        <w:rPr>
          <w:lang w:val="en-US"/>
        </w:rPr>
        <w:t xml:space="preserve"> were assessed using </w:t>
      </w:r>
      <w:r>
        <w:rPr>
          <w:lang w:val="en-US"/>
        </w:rPr>
        <w:t xml:space="preserve">a </w:t>
      </w:r>
      <w:r w:rsidRPr="00962418">
        <w:rPr>
          <w:lang w:val="en-US"/>
        </w:rPr>
        <w:t>five-point Likert scale from 1 = ‘‘strongly disagree” to 5 = ‘‘strongly agree”.</w:t>
      </w:r>
    </w:p>
    <w:p w:rsidR="00796936" w:rsidRDefault="00796936" w:rsidP="0029331A">
      <w:pPr>
        <w:autoSpaceDE w:val="0"/>
        <w:autoSpaceDN w:val="0"/>
        <w:adjustRightInd w:val="0"/>
        <w:spacing w:line="480" w:lineRule="auto"/>
        <w:jc w:val="both"/>
        <w:rPr>
          <w:lang w:val="en-US"/>
        </w:rPr>
      </w:pPr>
    </w:p>
    <w:p w:rsidR="00796936" w:rsidRDefault="00796936" w:rsidP="0029331A">
      <w:pPr>
        <w:autoSpaceDE w:val="0"/>
        <w:autoSpaceDN w:val="0"/>
        <w:adjustRightInd w:val="0"/>
        <w:spacing w:line="480" w:lineRule="auto"/>
        <w:jc w:val="both"/>
        <w:rPr>
          <w:lang w:val="en-US"/>
        </w:rPr>
      </w:pPr>
    </w:p>
    <w:p w:rsidR="00796936" w:rsidRPr="00962418" w:rsidRDefault="00796936" w:rsidP="0029331A">
      <w:pPr>
        <w:autoSpaceDE w:val="0"/>
        <w:autoSpaceDN w:val="0"/>
        <w:adjustRightInd w:val="0"/>
        <w:spacing w:line="480" w:lineRule="auto"/>
        <w:jc w:val="both"/>
        <w:rPr>
          <w:lang w:val="en-US"/>
        </w:rPr>
      </w:pPr>
    </w:p>
    <w:p w:rsidR="0002268C" w:rsidRPr="00687BA0" w:rsidRDefault="001948BE" w:rsidP="0029331A">
      <w:pPr>
        <w:spacing w:line="480" w:lineRule="auto"/>
        <w:rPr>
          <w:i/>
          <w:lang w:val="en-US"/>
        </w:rPr>
      </w:pPr>
      <w:r>
        <w:rPr>
          <w:i/>
          <w:lang w:val="en-US"/>
        </w:rPr>
        <w:lastRenderedPageBreak/>
        <w:t>3</w:t>
      </w:r>
      <w:r w:rsidR="0002268C" w:rsidRPr="00687BA0">
        <w:rPr>
          <w:i/>
          <w:lang w:val="en-US"/>
        </w:rPr>
        <w:t>.2 Data collection</w:t>
      </w:r>
    </w:p>
    <w:p w:rsidR="0002268C" w:rsidRPr="00962418" w:rsidRDefault="0002268C" w:rsidP="0029331A">
      <w:pPr>
        <w:spacing w:line="480" w:lineRule="auto"/>
        <w:jc w:val="both"/>
        <w:rPr>
          <w:lang w:val="en-US"/>
        </w:rPr>
      </w:pPr>
      <w:r w:rsidRPr="00962418">
        <w:rPr>
          <w:lang w:val="en-US"/>
        </w:rPr>
        <w:t xml:space="preserve">The target population represented random users who </w:t>
      </w:r>
      <w:r>
        <w:rPr>
          <w:lang w:val="en-US"/>
        </w:rPr>
        <w:t>we</w:t>
      </w:r>
      <w:r w:rsidRPr="00962418">
        <w:rPr>
          <w:lang w:val="en-US"/>
        </w:rPr>
        <w:t xml:space="preserve">re legally able to buy insurance services in Slovenia, aged 18 years and older. </w:t>
      </w:r>
      <w:r w:rsidRPr="00962418">
        <w:rPr>
          <w:rStyle w:val="hps"/>
          <w:rFonts w:eastAsiaTheme="majorEastAsia"/>
          <w:lang w:val="en-US"/>
        </w:rPr>
        <w:t>All</w:t>
      </w:r>
      <w:r w:rsidRPr="00962418">
        <w:rPr>
          <w:lang w:val="en-US"/>
        </w:rPr>
        <w:t xml:space="preserve"> </w:t>
      </w:r>
      <w:r w:rsidRPr="00962418">
        <w:rPr>
          <w:rStyle w:val="hps"/>
          <w:rFonts w:eastAsiaTheme="majorEastAsia"/>
          <w:lang w:val="en-US"/>
        </w:rPr>
        <w:t>returned</w:t>
      </w:r>
      <w:r w:rsidRPr="00962418">
        <w:rPr>
          <w:lang w:val="en-US"/>
        </w:rPr>
        <w:t xml:space="preserve"> </w:t>
      </w:r>
      <w:r w:rsidRPr="00962418">
        <w:rPr>
          <w:rStyle w:val="hps"/>
          <w:rFonts w:eastAsiaTheme="majorEastAsia"/>
          <w:lang w:val="en-US"/>
        </w:rPr>
        <w:t>online</w:t>
      </w:r>
      <w:r w:rsidRPr="00962418">
        <w:rPr>
          <w:lang w:val="en-US"/>
        </w:rPr>
        <w:t xml:space="preserve"> </w:t>
      </w:r>
      <w:r w:rsidRPr="00962418">
        <w:rPr>
          <w:rStyle w:val="hps"/>
          <w:rFonts w:eastAsiaTheme="majorEastAsia"/>
          <w:lang w:val="en-US"/>
        </w:rPr>
        <w:t xml:space="preserve">questionnaires were </w:t>
      </w:r>
      <w:hyperlink r:id="rId9" w:history="1">
        <w:r w:rsidRPr="0002268C">
          <w:rPr>
            <w:rStyle w:val="Hiperpovezava"/>
            <w:color w:val="auto"/>
            <w:u w:val="none"/>
            <w:lang w:val="en-US"/>
          </w:rPr>
          <w:t>correctly</w:t>
        </w:r>
      </w:hyperlink>
      <w:r w:rsidRPr="0002268C">
        <w:rPr>
          <w:rStyle w:val="Hiperpovezava"/>
          <w:color w:val="auto"/>
          <w:u w:val="none"/>
          <w:lang w:val="en-US"/>
        </w:rPr>
        <w:t xml:space="preserve"> </w:t>
      </w:r>
      <w:r w:rsidRPr="00962418">
        <w:rPr>
          <w:rStyle w:val="hps"/>
          <w:rFonts w:eastAsiaTheme="majorEastAsia"/>
          <w:lang w:val="en-US"/>
        </w:rPr>
        <w:t>completed</w:t>
      </w:r>
      <w:r w:rsidRPr="00962418">
        <w:rPr>
          <w:lang w:val="en-US"/>
        </w:rPr>
        <w:t>. For hypotheses testing</w:t>
      </w:r>
      <w:r>
        <w:rPr>
          <w:lang w:val="en-US"/>
        </w:rPr>
        <w:t>,</w:t>
      </w:r>
      <w:r w:rsidRPr="00962418">
        <w:rPr>
          <w:lang w:val="en-US"/>
        </w:rPr>
        <w:t xml:space="preserve"> data </w:t>
      </w:r>
      <w:r>
        <w:rPr>
          <w:lang w:val="en-US"/>
        </w:rPr>
        <w:t xml:space="preserve">was collected </w:t>
      </w:r>
      <w:r w:rsidRPr="00962418">
        <w:rPr>
          <w:lang w:val="en-US"/>
        </w:rPr>
        <w:t>based on a convenience non-random sample of 200 users of insurance services from Slovenia. In terms of demographics, 46 % were male (n = 92) and 54 % female (n = 108).</w:t>
      </w:r>
    </w:p>
    <w:p w:rsidR="0002268C" w:rsidRDefault="0002268C" w:rsidP="0029331A">
      <w:pPr>
        <w:spacing w:line="480" w:lineRule="auto"/>
        <w:jc w:val="both"/>
        <w:rPr>
          <w:rStyle w:val="hps"/>
          <w:rFonts w:eastAsiaTheme="majorEastAsia"/>
          <w:lang w:val="en-US"/>
        </w:rPr>
      </w:pPr>
      <w:r w:rsidRPr="00962418">
        <w:rPr>
          <w:lang w:val="en-US"/>
        </w:rPr>
        <w:t xml:space="preserve">The largest group of respondents </w:t>
      </w:r>
      <w:r>
        <w:rPr>
          <w:lang w:val="en-US"/>
        </w:rPr>
        <w:t xml:space="preserve">were from </w:t>
      </w:r>
      <w:r w:rsidRPr="00962418">
        <w:rPr>
          <w:lang w:val="en-US"/>
        </w:rPr>
        <w:t>36 and 45</w:t>
      </w:r>
      <w:r>
        <w:rPr>
          <w:lang w:val="en-US"/>
        </w:rPr>
        <w:t xml:space="preserve"> years old</w:t>
      </w:r>
      <w:r w:rsidRPr="00962418">
        <w:rPr>
          <w:lang w:val="en-US"/>
        </w:rPr>
        <w:t xml:space="preserve"> (40%), followed by those who were from 26 to 35 years old (24%) and respondents who were from 46 to 55 years old (18%). The smallest group of respondents </w:t>
      </w:r>
      <w:r>
        <w:rPr>
          <w:lang w:val="en-US"/>
        </w:rPr>
        <w:t>were from</w:t>
      </w:r>
      <w:r w:rsidRPr="00962418">
        <w:rPr>
          <w:lang w:val="en-US"/>
        </w:rPr>
        <w:t xml:space="preserve"> 66 </w:t>
      </w:r>
      <w:r>
        <w:rPr>
          <w:lang w:val="en-US"/>
        </w:rPr>
        <w:t xml:space="preserve">years </w:t>
      </w:r>
      <w:r w:rsidRPr="00962418">
        <w:rPr>
          <w:lang w:val="en-US"/>
        </w:rPr>
        <w:t xml:space="preserve">and </w:t>
      </w:r>
      <w:r>
        <w:rPr>
          <w:lang w:val="en-US"/>
        </w:rPr>
        <w:t>older</w:t>
      </w:r>
      <w:r w:rsidRPr="00962418">
        <w:rPr>
          <w:lang w:val="en-US"/>
        </w:rPr>
        <w:t xml:space="preserve"> (2%). </w:t>
      </w:r>
      <w:r w:rsidRPr="00962418">
        <w:rPr>
          <w:rStyle w:val="hps"/>
          <w:rFonts w:eastAsiaTheme="majorEastAsia"/>
          <w:lang w:val="en-US"/>
        </w:rPr>
        <w:t>The characteristics of</w:t>
      </w:r>
      <w:r w:rsidRPr="00962418">
        <w:rPr>
          <w:lang w:val="en-US"/>
        </w:rPr>
        <w:t xml:space="preserve"> </w:t>
      </w:r>
      <w:r w:rsidRPr="00962418">
        <w:rPr>
          <w:rStyle w:val="hps"/>
          <w:rFonts w:eastAsiaTheme="majorEastAsia"/>
          <w:lang w:val="en-US"/>
        </w:rPr>
        <w:t xml:space="preserve">the sample </w:t>
      </w:r>
      <w:r>
        <w:rPr>
          <w:rStyle w:val="hps"/>
          <w:rFonts w:eastAsiaTheme="majorEastAsia"/>
          <w:lang w:val="en-US"/>
        </w:rPr>
        <w:t xml:space="preserve">respondents </w:t>
      </w:r>
      <w:r w:rsidRPr="00962418">
        <w:rPr>
          <w:rStyle w:val="hps"/>
          <w:rFonts w:eastAsiaTheme="majorEastAsia"/>
          <w:lang w:val="en-US"/>
        </w:rPr>
        <w:t>are seen in Table 1.</w:t>
      </w:r>
    </w:p>
    <w:p w:rsidR="00BD7169" w:rsidRDefault="00BD7169" w:rsidP="0029331A">
      <w:pPr>
        <w:spacing w:line="480" w:lineRule="auto"/>
        <w:jc w:val="both"/>
        <w:rPr>
          <w:rFonts w:ascii="TimesNewRomanPSMT" w:eastAsiaTheme="minorHAnsi" w:hAnsi="TimesNewRomanPSMT" w:cs="TimesNewRomanPSMT"/>
          <w:lang w:eastAsia="en-US"/>
        </w:rPr>
      </w:pPr>
      <w:r w:rsidRPr="00BD7169">
        <w:rPr>
          <w:b/>
          <w:lang w:val="en-US"/>
        </w:rPr>
        <w:t>Table 1</w:t>
      </w:r>
      <w:r w:rsidR="007A7428">
        <w:rPr>
          <w:b/>
          <w:lang w:val="en-US"/>
        </w:rPr>
        <w:t>.</w:t>
      </w:r>
      <w:r w:rsidRPr="001348E4">
        <w:rPr>
          <w:lang w:val="en-US"/>
        </w:rPr>
        <w:t xml:space="preserve"> Sample</w:t>
      </w:r>
      <w:r>
        <w:rPr>
          <w:lang w:val="en-US"/>
        </w:rPr>
        <w:t xml:space="preserve"> characteristics</w:t>
      </w:r>
    </w:p>
    <w:p w:rsidR="00BD7169" w:rsidRPr="00600D68" w:rsidRDefault="00BD7169" w:rsidP="0029331A">
      <w:pPr>
        <w:spacing w:line="480" w:lineRule="auto"/>
        <w:jc w:val="both"/>
        <w:rPr>
          <w:rFonts w:ascii="TimesNewRomanPSMT" w:eastAsiaTheme="minorHAnsi" w:hAnsi="TimesNewRomanPSMT" w:cs="TimesNewRomanPSMT"/>
          <w:lang w:eastAsia="en-US"/>
        </w:rPr>
      </w:pPr>
    </w:p>
    <w:p w:rsidR="0002268C" w:rsidRPr="00687BA0" w:rsidRDefault="001948BE" w:rsidP="0029331A">
      <w:pPr>
        <w:spacing w:line="480" w:lineRule="auto"/>
        <w:rPr>
          <w:i/>
          <w:lang w:val="en-US"/>
        </w:rPr>
      </w:pPr>
      <w:r>
        <w:rPr>
          <w:i/>
          <w:lang w:val="en-US"/>
        </w:rPr>
        <w:t>3</w:t>
      </w:r>
      <w:r w:rsidR="0002268C" w:rsidRPr="00687BA0">
        <w:rPr>
          <w:i/>
          <w:lang w:val="en-US"/>
        </w:rPr>
        <w:t>.3 Methods of analysis</w:t>
      </w:r>
    </w:p>
    <w:p w:rsidR="0002268C" w:rsidRDefault="0002268C" w:rsidP="0029331A">
      <w:pPr>
        <w:autoSpaceDE w:val="0"/>
        <w:autoSpaceDN w:val="0"/>
        <w:adjustRightInd w:val="0"/>
        <w:spacing w:line="480" w:lineRule="auto"/>
        <w:jc w:val="both"/>
        <w:rPr>
          <w:lang w:val="en-US"/>
        </w:rPr>
      </w:pPr>
      <w:r w:rsidRPr="00962418">
        <w:rPr>
          <w:lang w:val="en-US"/>
        </w:rPr>
        <w:t>Statistical Package for the Social Sciences (SPSS) and Analysis of Moment Structures (AMOS) software were used to analyze the reliability and validity of the data and to conduct structural equation modeling (SEM). The analysis of the data set was based on exploratory factor analysis (EFA) and confirmatory factor analysis (CFA). Results within EFA were assessed based on the following rules: factor loadings of each item must exceed 0.5</w:t>
      </w:r>
      <w:r>
        <w:rPr>
          <w:lang w:val="en-US"/>
        </w:rPr>
        <w:t>;</w:t>
      </w:r>
      <w:r w:rsidRPr="00962418">
        <w:rPr>
          <w:lang w:val="en-US"/>
        </w:rPr>
        <w:t xml:space="preserve"> </w:t>
      </w:r>
      <w:r>
        <w:rPr>
          <w:lang w:val="en-US"/>
        </w:rPr>
        <w:t xml:space="preserve">and </w:t>
      </w:r>
      <w:r w:rsidRPr="00962418">
        <w:rPr>
          <w:lang w:val="en-US"/>
        </w:rPr>
        <w:t xml:space="preserve">item-total correlation coefficients (CITC) for each item must exceed 0.5 to guarantee the reliability and validity of the questionnaire scale (Nunnally, 1978). EFA was </w:t>
      </w:r>
      <w:r>
        <w:rPr>
          <w:lang w:val="en-US"/>
        </w:rPr>
        <w:t xml:space="preserve">also </w:t>
      </w:r>
      <w:r w:rsidRPr="00962418">
        <w:rPr>
          <w:lang w:val="en-US"/>
        </w:rPr>
        <w:t xml:space="preserve">used to establish a scale dimensionality by checking the factorial structure of items (indicators). </w:t>
      </w:r>
      <w:r w:rsidRPr="00962418">
        <w:rPr>
          <w:rStyle w:val="apple-style-span"/>
          <w:lang w:val="en-US"/>
        </w:rPr>
        <w:t xml:space="preserve">The Bartlett's Test of Sphericity (BTS) and the Kaiser-Meyer-Olkin </w:t>
      </w:r>
      <w:r>
        <w:rPr>
          <w:rStyle w:val="apple-style-span"/>
          <w:lang w:val="en-US"/>
        </w:rPr>
        <w:t>s</w:t>
      </w:r>
      <w:r w:rsidRPr="00962418">
        <w:rPr>
          <w:rStyle w:val="apple-style-span"/>
          <w:lang w:val="en-US"/>
        </w:rPr>
        <w:t xml:space="preserve">tatistics (KMO) were calculated. </w:t>
      </w:r>
      <w:r w:rsidRPr="00962418">
        <w:rPr>
          <w:rStyle w:val="hps"/>
          <w:rFonts w:eastAsiaTheme="majorEastAsia"/>
          <w:lang w:val="en-US"/>
        </w:rPr>
        <w:t>The independence of the</w:t>
      </w:r>
      <w:r w:rsidRPr="00962418">
        <w:rPr>
          <w:lang w:val="en-US"/>
        </w:rPr>
        <w:t xml:space="preserve"> </w:t>
      </w:r>
      <w:r w:rsidRPr="00962418">
        <w:rPr>
          <w:rStyle w:val="hps"/>
          <w:rFonts w:eastAsiaTheme="majorEastAsia"/>
          <w:lang w:val="en-US"/>
        </w:rPr>
        <w:t>factors</w:t>
      </w:r>
      <w:r w:rsidRPr="00962418">
        <w:rPr>
          <w:lang w:val="en-US"/>
        </w:rPr>
        <w:t xml:space="preserve"> </w:t>
      </w:r>
      <w:r w:rsidRPr="00962418">
        <w:rPr>
          <w:rStyle w:val="hps"/>
          <w:rFonts w:eastAsiaTheme="majorEastAsia"/>
          <w:lang w:val="en-US"/>
        </w:rPr>
        <w:t>and simpler</w:t>
      </w:r>
      <w:r w:rsidRPr="00962418">
        <w:rPr>
          <w:lang w:val="en-US"/>
        </w:rPr>
        <w:t xml:space="preserve"> </w:t>
      </w:r>
      <w:r w:rsidRPr="00962418">
        <w:rPr>
          <w:rStyle w:val="hps"/>
          <w:rFonts w:eastAsiaTheme="majorEastAsia"/>
          <w:lang w:val="en-US"/>
        </w:rPr>
        <w:t>factor structure</w:t>
      </w:r>
      <w:r w:rsidRPr="00962418">
        <w:rPr>
          <w:lang w:val="en-US"/>
        </w:rPr>
        <w:t xml:space="preserve"> </w:t>
      </w:r>
      <w:r w:rsidRPr="00962418">
        <w:rPr>
          <w:rStyle w:val="hps"/>
          <w:rFonts w:eastAsiaTheme="majorEastAsia"/>
          <w:lang w:val="en-US"/>
        </w:rPr>
        <w:t>w</w:t>
      </w:r>
      <w:r>
        <w:rPr>
          <w:rStyle w:val="hps"/>
          <w:rFonts w:eastAsiaTheme="majorEastAsia"/>
          <w:lang w:val="en-US"/>
        </w:rPr>
        <w:t>ere</w:t>
      </w:r>
      <w:r w:rsidRPr="00962418">
        <w:rPr>
          <w:rStyle w:val="hps"/>
          <w:rFonts w:eastAsiaTheme="majorEastAsia"/>
          <w:lang w:val="en-US"/>
        </w:rPr>
        <w:t xml:space="preserve"> obtained with the analysis of </w:t>
      </w:r>
      <w:r>
        <w:rPr>
          <w:rStyle w:val="hps"/>
          <w:rFonts w:eastAsiaTheme="majorEastAsia"/>
          <w:lang w:val="en-US"/>
        </w:rPr>
        <w:t>p</w:t>
      </w:r>
      <w:r w:rsidRPr="00962418">
        <w:rPr>
          <w:lang w:val="en-US"/>
        </w:rPr>
        <w:t xml:space="preserve">rincipal component analysis and </w:t>
      </w:r>
      <w:r>
        <w:rPr>
          <w:lang w:val="en-US"/>
        </w:rPr>
        <w:t>the v</w:t>
      </w:r>
      <w:r w:rsidRPr="00962418">
        <w:rPr>
          <w:lang w:val="en-US"/>
        </w:rPr>
        <w:t>arimax method.</w:t>
      </w:r>
    </w:p>
    <w:p w:rsidR="0002268C" w:rsidRPr="00962418" w:rsidRDefault="0002268C" w:rsidP="0029331A">
      <w:pPr>
        <w:spacing w:line="480" w:lineRule="auto"/>
        <w:jc w:val="both"/>
        <w:rPr>
          <w:lang w:val="en-US"/>
        </w:rPr>
      </w:pPr>
      <w:r w:rsidRPr="00962418">
        <w:rPr>
          <w:lang w:val="en-US"/>
        </w:rPr>
        <w:lastRenderedPageBreak/>
        <w:t xml:space="preserve">CFA </w:t>
      </w:r>
      <w:r>
        <w:rPr>
          <w:lang w:val="en-US"/>
        </w:rPr>
        <w:t>wa</w:t>
      </w:r>
      <w:r w:rsidRPr="00962418">
        <w:rPr>
          <w:lang w:val="en-US"/>
        </w:rPr>
        <w:t xml:space="preserve">s used to ascertain the efficiency of the measurement models, and SEM </w:t>
      </w:r>
      <w:r>
        <w:rPr>
          <w:lang w:val="en-US"/>
        </w:rPr>
        <w:t>wa</w:t>
      </w:r>
      <w:r w:rsidRPr="00962418">
        <w:rPr>
          <w:lang w:val="en-US"/>
        </w:rPr>
        <w:t xml:space="preserve">s used to test the conceptual framework and assumptions. To test the model, the following rules </w:t>
      </w:r>
      <w:r>
        <w:rPr>
          <w:lang w:val="en-US"/>
        </w:rPr>
        <w:t>we</w:t>
      </w:r>
      <w:r w:rsidRPr="00962418">
        <w:rPr>
          <w:lang w:val="en-US"/>
        </w:rPr>
        <w:t>re applied. First, the goodness of fit index (GFI), normed fit index (NFI), comparative fit index (CFI)</w:t>
      </w:r>
      <w:r>
        <w:rPr>
          <w:lang w:val="en-US"/>
        </w:rPr>
        <w:t xml:space="preserve"> and</w:t>
      </w:r>
      <w:r w:rsidRPr="00962418">
        <w:rPr>
          <w:lang w:val="en-US"/>
        </w:rPr>
        <w:t xml:space="preserve"> </w:t>
      </w:r>
      <w:r w:rsidRPr="00962418">
        <w:rPr>
          <w:rStyle w:val="st"/>
          <w:rFonts w:eastAsiaTheme="majorEastAsia"/>
          <w:lang w:val="en-US"/>
        </w:rPr>
        <w:t>Tucker-Lewis index (TLI)</w:t>
      </w:r>
      <w:r w:rsidRPr="00962418">
        <w:rPr>
          <w:lang w:val="en-US"/>
        </w:rPr>
        <w:t xml:space="preserve"> should exceed 0.9 (Jöreskog and Sörbom, 2002; Bentler, 1990; Schumacker and Lomax, 2004). Second, the root mean residual (RMR) and the root mean square error of approximation (RMSEA) should be less than 0.05 (Jöreskog and Sörbom, 2002; Bentler, 1990) or </w:t>
      </w:r>
      <w:r w:rsidRPr="00962418">
        <w:rPr>
          <w:rStyle w:val="hps"/>
          <w:rFonts w:eastAsiaTheme="majorEastAsia"/>
          <w:lang w:val="en-US"/>
        </w:rPr>
        <w:t>the limit</w:t>
      </w:r>
      <w:r w:rsidRPr="00962418">
        <w:rPr>
          <w:rStyle w:val="shorttext"/>
          <w:lang w:val="en-US"/>
        </w:rPr>
        <w:t xml:space="preserve"> </w:t>
      </w:r>
      <w:r w:rsidRPr="00962418">
        <w:rPr>
          <w:rStyle w:val="hps"/>
          <w:rFonts w:eastAsiaTheme="majorEastAsia"/>
          <w:lang w:val="en-US"/>
        </w:rPr>
        <w:t>value</w:t>
      </w:r>
      <w:r w:rsidRPr="00962418">
        <w:rPr>
          <w:rStyle w:val="shorttext"/>
          <w:lang w:val="en-US"/>
        </w:rPr>
        <w:t xml:space="preserve"> </w:t>
      </w:r>
      <w:r>
        <w:rPr>
          <w:rStyle w:val="shorttext"/>
          <w:lang w:val="en-US"/>
        </w:rPr>
        <w:t>should be</w:t>
      </w:r>
      <w:r w:rsidRPr="00962418">
        <w:rPr>
          <w:rStyle w:val="hps"/>
          <w:rFonts w:eastAsiaTheme="majorEastAsia"/>
          <w:lang w:val="en-US"/>
        </w:rPr>
        <w:t xml:space="preserve"> less than 0.08 </w:t>
      </w:r>
      <w:r w:rsidRPr="00962418">
        <w:rPr>
          <w:lang w:val="en-US"/>
        </w:rPr>
        <w:t>(Byrne, 2001). Finally, the ratio of chi-square values to freedom degrees (2/df) should be less than 3.0 (Hoxmeier et al., 2000).</w:t>
      </w:r>
    </w:p>
    <w:p w:rsidR="0002268C" w:rsidRPr="00962418" w:rsidRDefault="0002268C" w:rsidP="0029331A">
      <w:pPr>
        <w:spacing w:line="480" w:lineRule="auto"/>
        <w:jc w:val="both"/>
        <w:rPr>
          <w:lang w:val="en-US"/>
        </w:rPr>
      </w:pPr>
      <w:r w:rsidRPr="00962418">
        <w:rPr>
          <w:lang w:val="en-US"/>
        </w:rPr>
        <w:t>The scale reliability was assessed by item reliability measured by individual reliability coefficient R</w:t>
      </w:r>
      <w:r w:rsidRPr="00962418">
        <w:rPr>
          <w:vertAlign w:val="superscript"/>
          <w:lang w:val="en-US"/>
        </w:rPr>
        <w:t>2</w:t>
      </w:r>
      <w:r w:rsidRPr="00962418">
        <w:rPr>
          <w:lang w:val="en-US"/>
        </w:rPr>
        <w:t>. R</w:t>
      </w:r>
      <w:r w:rsidRPr="00962418">
        <w:rPr>
          <w:vertAlign w:val="superscript"/>
          <w:lang w:val="en-US"/>
        </w:rPr>
        <w:t>2</w:t>
      </w:r>
      <w:r w:rsidRPr="00962418">
        <w:rPr>
          <w:lang w:val="en-US"/>
        </w:rPr>
        <w:t xml:space="preserve"> values above 0.5 provide evidence of acceptable reliability (Bollen, 1989). Measure reliabilities were assessed by calculating Cronbach’s alpha (Cronbach, 1951) and </w:t>
      </w:r>
      <w:r w:rsidRPr="006D4421">
        <w:rPr>
          <w:lang w:val="en-US"/>
        </w:rPr>
        <w:t>item</w:t>
      </w:r>
      <w:r>
        <w:rPr>
          <w:lang w:val="en-US"/>
        </w:rPr>
        <w:t xml:space="preserve"> </w:t>
      </w:r>
      <w:r w:rsidRPr="006D4421">
        <w:rPr>
          <w:lang w:val="en-US"/>
        </w:rPr>
        <w:t>total correlation analysis. The majority of measures employed in this study exhibited</w:t>
      </w:r>
      <w:r w:rsidRPr="00962418">
        <w:rPr>
          <w:lang w:val="en-US"/>
        </w:rPr>
        <w:t xml:space="preserve"> reliability scores over 0.7, which is above the acceptable level (Nunnally, 1978; de Vaus, 1995). </w:t>
      </w:r>
      <w:r>
        <w:rPr>
          <w:lang w:val="en-US"/>
        </w:rPr>
        <w:t>S</w:t>
      </w:r>
      <w:r w:rsidRPr="00962418">
        <w:rPr>
          <w:lang w:val="en-US"/>
        </w:rPr>
        <w:t xml:space="preserve">cale validity </w:t>
      </w:r>
      <w:r>
        <w:rPr>
          <w:lang w:val="en-US"/>
        </w:rPr>
        <w:t xml:space="preserve">was analyzed </w:t>
      </w:r>
      <w:r w:rsidRPr="00962418">
        <w:rPr>
          <w:lang w:val="en-US"/>
        </w:rPr>
        <w:t xml:space="preserve">by focusing on convergent validity, discriminant validity and </w:t>
      </w:r>
      <w:r w:rsidRPr="00962418">
        <w:rPr>
          <w:iCs/>
          <w:lang w:val="en-US"/>
        </w:rPr>
        <w:t>nomological</w:t>
      </w:r>
      <w:r w:rsidRPr="00962418">
        <w:rPr>
          <w:bCs/>
          <w:lang w:val="en-US"/>
        </w:rPr>
        <w:t xml:space="preserve"> </w:t>
      </w:r>
      <w:r w:rsidRPr="00962418">
        <w:rPr>
          <w:iCs/>
          <w:lang w:val="en-US"/>
        </w:rPr>
        <w:t>validity</w:t>
      </w:r>
      <w:r w:rsidRPr="00962418">
        <w:rPr>
          <w:i/>
          <w:iCs/>
          <w:lang w:val="en-US"/>
        </w:rPr>
        <w:t xml:space="preserve">. </w:t>
      </w:r>
      <w:r w:rsidRPr="00962418">
        <w:rPr>
          <w:lang w:val="en-US"/>
        </w:rPr>
        <w:t>Convergent validity is the extent to which the individual items of a construct share variance between them and was assessed in two ways (Hair et al., 2010)</w:t>
      </w:r>
      <w:r>
        <w:rPr>
          <w:lang w:val="en-US"/>
        </w:rPr>
        <w:t>. I</w:t>
      </w:r>
      <w:r w:rsidRPr="00962418">
        <w:rPr>
          <w:lang w:val="en-US"/>
        </w:rPr>
        <w:t>t was tested by checking the values of composite reliability coefficients (CR) and average variance extracted (AVE). CR should be greater than 0.7, and AVE should be greater than 0.5 (Hair et al., 2010). Discriminant validity, which examines whether the constructs are uni</w:t>
      </w:r>
      <w:r>
        <w:rPr>
          <w:lang w:val="en-US"/>
        </w:rPr>
        <w:t>-</w:t>
      </w:r>
      <w:r w:rsidRPr="00962418">
        <w:rPr>
          <w:lang w:val="en-US"/>
        </w:rPr>
        <w:t xml:space="preserve">dimensional, was assessed by comparing the maximum shared variance (MSV) and average shared variance (ASV). Both should be less than </w:t>
      </w:r>
      <w:r>
        <w:rPr>
          <w:lang w:val="en-US"/>
        </w:rPr>
        <w:t xml:space="preserve">the </w:t>
      </w:r>
      <w:r w:rsidRPr="00962418">
        <w:rPr>
          <w:lang w:val="en-US"/>
        </w:rPr>
        <w:t xml:space="preserve">average variance extracted (AVE) to establish the discriminant validity (Hair et al., 2010). </w:t>
      </w:r>
      <w:r w:rsidRPr="00962418">
        <w:rPr>
          <w:iCs/>
          <w:lang w:val="en-US"/>
        </w:rPr>
        <w:t>Nomological</w:t>
      </w:r>
      <w:r w:rsidRPr="00962418">
        <w:rPr>
          <w:bCs/>
          <w:lang w:val="en-US"/>
        </w:rPr>
        <w:t xml:space="preserve"> </w:t>
      </w:r>
      <w:r w:rsidRPr="00962418">
        <w:rPr>
          <w:iCs/>
          <w:lang w:val="en-US"/>
        </w:rPr>
        <w:t xml:space="preserve">validity </w:t>
      </w:r>
      <w:r w:rsidRPr="00962418">
        <w:rPr>
          <w:lang w:val="en-US"/>
        </w:rPr>
        <w:t>is established when the correlations between the construct in question and theoretically related constructs are significantly greater than zero (Campbell, 1960).</w:t>
      </w:r>
    </w:p>
    <w:p w:rsidR="0002268C" w:rsidRPr="00687BA0" w:rsidRDefault="001948BE" w:rsidP="0029331A">
      <w:pPr>
        <w:spacing w:line="480" w:lineRule="auto"/>
        <w:jc w:val="center"/>
        <w:rPr>
          <w:i/>
          <w:sz w:val="28"/>
          <w:lang w:val="en-US"/>
        </w:rPr>
      </w:pPr>
      <w:r>
        <w:rPr>
          <w:i/>
          <w:sz w:val="28"/>
          <w:lang w:val="en-US"/>
        </w:rPr>
        <w:lastRenderedPageBreak/>
        <w:t>4</w:t>
      </w:r>
      <w:r w:rsidR="00BD7169" w:rsidRPr="00687BA0">
        <w:rPr>
          <w:i/>
          <w:sz w:val="28"/>
          <w:lang w:val="en-US"/>
        </w:rPr>
        <w:t>. RESULTS</w:t>
      </w:r>
    </w:p>
    <w:p w:rsidR="0002268C" w:rsidRPr="00687BA0" w:rsidRDefault="001948BE" w:rsidP="0029331A">
      <w:pPr>
        <w:spacing w:line="480" w:lineRule="auto"/>
        <w:rPr>
          <w:i/>
          <w:lang w:val="en-US"/>
        </w:rPr>
      </w:pPr>
      <w:r>
        <w:rPr>
          <w:i/>
          <w:lang w:val="en-US"/>
        </w:rPr>
        <w:t>4</w:t>
      </w:r>
      <w:r w:rsidR="0002268C" w:rsidRPr="00687BA0">
        <w:rPr>
          <w:i/>
          <w:lang w:val="en-US"/>
        </w:rPr>
        <w:t>.1 Validity and reliability analysis</w:t>
      </w:r>
    </w:p>
    <w:p w:rsidR="00EF7883" w:rsidRDefault="0002268C" w:rsidP="0029331A">
      <w:pPr>
        <w:autoSpaceDE w:val="0"/>
        <w:autoSpaceDN w:val="0"/>
        <w:adjustRightInd w:val="0"/>
        <w:spacing w:line="480" w:lineRule="auto"/>
        <w:jc w:val="both"/>
        <w:rPr>
          <w:rStyle w:val="hps"/>
          <w:rFonts w:eastAsiaTheme="majorEastAsia"/>
          <w:lang w:val="en-US"/>
        </w:rPr>
      </w:pPr>
      <w:r w:rsidRPr="00962418">
        <w:rPr>
          <w:lang w:val="en-US"/>
        </w:rPr>
        <w:t>In the first step, exploratory factor analysis (EFA)</w:t>
      </w:r>
      <w:r>
        <w:rPr>
          <w:lang w:val="en-US"/>
        </w:rPr>
        <w:t xml:space="preserve"> was employed</w:t>
      </w:r>
      <w:r w:rsidRPr="00962418">
        <w:rPr>
          <w:lang w:val="en-US"/>
        </w:rPr>
        <w:t xml:space="preserve">. The CITC analyses were performed for the scale of 37 items. All cut-off values of 37 items were higher than 0.5. </w:t>
      </w:r>
      <w:r w:rsidRPr="00962418">
        <w:rPr>
          <w:rStyle w:val="hps"/>
          <w:rFonts w:eastAsiaTheme="majorEastAsia"/>
          <w:lang w:val="en-US"/>
        </w:rPr>
        <w:t>EFA</w:t>
      </w:r>
      <w:r w:rsidRPr="00962418">
        <w:rPr>
          <w:rStyle w:val="shorttext"/>
          <w:lang w:val="en-US"/>
        </w:rPr>
        <w:t xml:space="preserve"> </w:t>
      </w:r>
      <w:r w:rsidRPr="00962418">
        <w:rPr>
          <w:rStyle w:val="hps"/>
          <w:rFonts w:eastAsiaTheme="majorEastAsia"/>
          <w:lang w:val="en-US"/>
        </w:rPr>
        <w:t>showed</w:t>
      </w:r>
      <w:r w:rsidRPr="00962418">
        <w:rPr>
          <w:rStyle w:val="shorttext"/>
          <w:lang w:val="en-US"/>
        </w:rPr>
        <w:t xml:space="preserve"> </w:t>
      </w:r>
      <w:r w:rsidRPr="00962418">
        <w:rPr>
          <w:rStyle w:val="hps"/>
          <w:rFonts w:eastAsiaTheme="majorEastAsia"/>
          <w:lang w:val="en-US"/>
        </w:rPr>
        <w:t>that tree</w:t>
      </w:r>
      <w:r w:rsidRPr="00962418">
        <w:rPr>
          <w:rStyle w:val="shorttext"/>
          <w:lang w:val="en-US"/>
        </w:rPr>
        <w:t xml:space="preserve"> </w:t>
      </w:r>
      <w:r w:rsidRPr="00962418">
        <w:rPr>
          <w:rStyle w:val="hps"/>
          <w:rFonts w:eastAsiaTheme="majorEastAsia"/>
          <w:lang w:val="en-US"/>
        </w:rPr>
        <w:t xml:space="preserve">constructs </w:t>
      </w:r>
      <w:r>
        <w:rPr>
          <w:rStyle w:val="hps"/>
          <w:rFonts w:eastAsiaTheme="majorEastAsia"/>
          <w:lang w:val="en-US"/>
        </w:rPr>
        <w:t>we</w:t>
      </w:r>
      <w:r w:rsidRPr="00962418">
        <w:rPr>
          <w:rStyle w:val="hps"/>
          <w:rFonts w:eastAsiaTheme="majorEastAsia"/>
          <w:lang w:val="en-US"/>
        </w:rPr>
        <w:t xml:space="preserve">re one-dimensional and one construct </w:t>
      </w:r>
      <w:r>
        <w:rPr>
          <w:rStyle w:val="hps"/>
          <w:rFonts w:eastAsiaTheme="majorEastAsia"/>
          <w:lang w:val="en-US"/>
        </w:rPr>
        <w:t>wa</w:t>
      </w:r>
      <w:r w:rsidRPr="00962418">
        <w:rPr>
          <w:rStyle w:val="hps"/>
          <w:rFonts w:eastAsiaTheme="majorEastAsia"/>
          <w:lang w:val="en-US"/>
        </w:rPr>
        <w:t>s tree-dimensional (</w:t>
      </w:r>
      <w:r w:rsidRPr="00962418">
        <w:rPr>
          <w:lang w:val="en-US"/>
        </w:rPr>
        <w:t>perceived quality of insurance service)</w:t>
      </w:r>
      <w:r w:rsidRPr="00962418">
        <w:rPr>
          <w:rStyle w:val="hps"/>
          <w:rFonts w:eastAsiaTheme="majorEastAsia"/>
          <w:lang w:val="en-US"/>
        </w:rPr>
        <w:t xml:space="preserve">. </w:t>
      </w:r>
      <w:r>
        <w:rPr>
          <w:rStyle w:val="hps"/>
          <w:rFonts w:eastAsiaTheme="majorEastAsia"/>
          <w:lang w:val="en-US"/>
        </w:rPr>
        <w:t>T</w:t>
      </w:r>
      <w:r w:rsidRPr="00962418">
        <w:rPr>
          <w:rStyle w:val="hps"/>
          <w:rFonts w:eastAsiaTheme="majorEastAsia"/>
          <w:lang w:val="en-US"/>
        </w:rPr>
        <w:t xml:space="preserve">he principle axing factoring extraction method </w:t>
      </w:r>
      <w:r>
        <w:rPr>
          <w:rStyle w:val="hps"/>
          <w:rFonts w:eastAsiaTheme="majorEastAsia"/>
          <w:lang w:val="en-US"/>
        </w:rPr>
        <w:t xml:space="preserve">was applied </w:t>
      </w:r>
      <w:r w:rsidRPr="00962418">
        <w:rPr>
          <w:rStyle w:val="hps"/>
          <w:rFonts w:eastAsiaTheme="majorEastAsia"/>
          <w:lang w:val="en-US"/>
        </w:rPr>
        <w:t xml:space="preserve">with varimax rotation (Anderson and Gebing, 1988). Following the recommendation of Hair et al. (2010), all items had standardized factor loadings higher than 0.5. </w:t>
      </w:r>
      <w:r>
        <w:rPr>
          <w:rStyle w:val="hps"/>
          <w:rFonts w:eastAsiaTheme="majorEastAsia"/>
          <w:lang w:val="en-US"/>
        </w:rPr>
        <w:t xml:space="preserve">The </w:t>
      </w:r>
      <w:r w:rsidRPr="00962418">
        <w:rPr>
          <w:lang w:val="en-US"/>
        </w:rPr>
        <w:t>Kaiser-Meyer-Olkin</w:t>
      </w:r>
      <w:r w:rsidRPr="00962418">
        <w:rPr>
          <w:rStyle w:val="st1"/>
          <w:lang w:val="en-US"/>
        </w:rPr>
        <w:t xml:space="preserve"> (</w:t>
      </w:r>
      <w:r w:rsidRPr="00962418">
        <w:rPr>
          <w:lang w:val="en-US"/>
        </w:rPr>
        <w:t xml:space="preserve">KMO) value was 0.944, which was more than the recommended value of 0.5 for sample adequacy. Bartlett’s test of sphericity (BTS = 5327.684) was also significant (p &lt; 0.001). Factors with Eigen values greater than 1 and factor loading greater than 0.50 </w:t>
      </w:r>
      <w:r>
        <w:rPr>
          <w:lang w:val="en-US"/>
        </w:rPr>
        <w:t>were</w:t>
      </w:r>
      <w:r w:rsidRPr="00962418">
        <w:rPr>
          <w:lang w:val="en-US"/>
        </w:rPr>
        <w:t xml:space="preserve"> retained for further analysis.</w:t>
      </w:r>
      <w:r w:rsidRPr="00962418">
        <w:rPr>
          <w:rStyle w:val="hps"/>
          <w:rFonts w:eastAsiaTheme="majorEastAsia"/>
          <w:lang w:val="en-US"/>
        </w:rPr>
        <w:t xml:space="preserve"> A four-factor solution (</w:t>
      </w:r>
      <w:r w:rsidRPr="00962418">
        <w:rPr>
          <w:lang w:val="en-US"/>
        </w:rPr>
        <w:t xml:space="preserve">perceived sales promotion, perceived premium, perceived quality and perceived coverage of insurance service) </w:t>
      </w:r>
      <w:r w:rsidRPr="00962418">
        <w:rPr>
          <w:rStyle w:val="hps"/>
          <w:rFonts w:eastAsiaTheme="majorEastAsia"/>
          <w:lang w:val="en-US"/>
        </w:rPr>
        <w:t>with 37 items was chosen.</w:t>
      </w:r>
    </w:p>
    <w:p w:rsidR="0002268C" w:rsidRDefault="0002268C" w:rsidP="0029331A">
      <w:pPr>
        <w:spacing w:line="480" w:lineRule="auto"/>
        <w:jc w:val="both"/>
        <w:rPr>
          <w:lang w:val="en-US"/>
        </w:rPr>
      </w:pPr>
      <w:r w:rsidRPr="00962418">
        <w:rPr>
          <w:lang w:val="en-US"/>
        </w:rPr>
        <w:t xml:space="preserve">In the next step, the scale's psychometric properties were evaluated using CFA. Four factors were created and used as latent variables. Convergent validity was assessed by examining the loadings and their statistical significance through </w:t>
      </w:r>
      <w:r w:rsidRPr="00962418">
        <w:rPr>
          <w:i/>
          <w:lang w:val="en-US"/>
        </w:rPr>
        <w:t>t</w:t>
      </w:r>
      <w:r w:rsidRPr="00962418">
        <w:rPr>
          <w:lang w:val="en-US"/>
        </w:rPr>
        <w:t>-values (Dunn et al., 1994). Item factor loadings were very high, ranging from 0.719 to 0.922; all were significant at the 0.001 level. The R</w:t>
      </w:r>
      <w:r w:rsidRPr="00962418">
        <w:rPr>
          <w:vertAlign w:val="superscript"/>
          <w:lang w:val="en-US"/>
        </w:rPr>
        <w:t>2</w:t>
      </w:r>
      <w:r w:rsidRPr="00962418">
        <w:rPr>
          <w:lang w:val="en-US"/>
        </w:rPr>
        <w:t xml:space="preserve"> values were used to estimate the reliability of particular observed item</w:t>
      </w:r>
      <w:r>
        <w:rPr>
          <w:lang w:val="en-US"/>
        </w:rPr>
        <w:t>s</w:t>
      </w:r>
      <w:r w:rsidRPr="00962418">
        <w:rPr>
          <w:lang w:val="en-US"/>
        </w:rPr>
        <w:t xml:space="preserve">. An examination of their values reveals that all items did meet the 0.5 criterion. </w:t>
      </w:r>
      <w:r w:rsidRPr="00962418">
        <w:rPr>
          <w:rStyle w:val="hps"/>
          <w:rFonts w:eastAsiaTheme="majorEastAsia"/>
          <w:lang w:val="en-US"/>
        </w:rPr>
        <w:t xml:space="preserve">The items of the final scales with their loadings, </w:t>
      </w:r>
      <w:r w:rsidRPr="00962418">
        <w:rPr>
          <w:lang w:val="en-US"/>
        </w:rPr>
        <w:t>item-total correlation</w:t>
      </w:r>
      <w:r>
        <w:rPr>
          <w:lang w:val="en-US"/>
        </w:rPr>
        <w:t>s</w:t>
      </w:r>
      <w:r w:rsidRPr="00962418">
        <w:rPr>
          <w:lang w:val="en-US"/>
        </w:rPr>
        <w:t>,</w:t>
      </w:r>
      <w:r w:rsidRPr="00962418">
        <w:rPr>
          <w:rStyle w:val="hps"/>
          <w:rFonts w:eastAsiaTheme="majorEastAsia"/>
          <w:lang w:val="en-US"/>
        </w:rPr>
        <w:t xml:space="preserve"> percentage</w:t>
      </w:r>
      <w:r>
        <w:rPr>
          <w:rStyle w:val="hps"/>
          <w:rFonts w:eastAsiaTheme="majorEastAsia"/>
          <w:lang w:val="en-US"/>
        </w:rPr>
        <w:t>s</w:t>
      </w:r>
      <w:r w:rsidRPr="00962418">
        <w:rPr>
          <w:rStyle w:val="hps"/>
          <w:rFonts w:eastAsiaTheme="majorEastAsia"/>
          <w:lang w:val="en-US"/>
        </w:rPr>
        <w:t xml:space="preserve"> of explained variance, item reliability, means and standard deviations are presented </w:t>
      </w:r>
      <w:r>
        <w:rPr>
          <w:rStyle w:val="hps"/>
          <w:rFonts w:eastAsiaTheme="majorEastAsia"/>
          <w:lang w:val="en-US"/>
        </w:rPr>
        <w:t>in</w:t>
      </w:r>
      <w:r w:rsidRPr="00962418">
        <w:rPr>
          <w:rStyle w:val="hps"/>
          <w:rFonts w:eastAsiaTheme="majorEastAsia"/>
          <w:lang w:val="en-US"/>
        </w:rPr>
        <w:t xml:space="preserve"> Table 2.</w:t>
      </w:r>
      <w:r>
        <w:rPr>
          <w:rStyle w:val="hps"/>
          <w:rFonts w:eastAsiaTheme="majorEastAsia"/>
          <w:lang w:val="en-US"/>
        </w:rPr>
        <w:t xml:space="preserve"> </w:t>
      </w:r>
      <w:r w:rsidRPr="00962418">
        <w:rPr>
          <w:lang w:val="en-US"/>
        </w:rPr>
        <w:t>The “perceived benefits of sales promotion of insurance services” factor explained 59.7 % of total variance</w:t>
      </w:r>
      <w:r>
        <w:rPr>
          <w:lang w:val="en-US"/>
        </w:rPr>
        <w:t>;</w:t>
      </w:r>
      <w:r w:rsidRPr="00962418">
        <w:rPr>
          <w:lang w:val="en-US"/>
        </w:rPr>
        <w:t xml:space="preserve"> “perceived adequacy of premium of insurance services” explained 10.2 %</w:t>
      </w:r>
      <w:r>
        <w:rPr>
          <w:lang w:val="en-US"/>
        </w:rPr>
        <w:t xml:space="preserve">; </w:t>
      </w:r>
      <w:r w:rsidRPr="00962418">
        <w:rPr>
          <w:lang w:val="en-US"/>
        </w:rPr>
        <w:t>“perceived adequacy of information about the coverage of insurance service” explained 6.1 %</w:t>
      </w:r>
      <w:r>
        <w:rPr>
          <w:lang w:val="en-US"/>
        </w:rPr>
        <w:t>;</w:t>
      </w:r>
      <w:r w:rsidRPr="00962418">
        <w:rPr>
          <w:lang w:val="en-US"/>
        </w:rPr>
        <w:t xml:space="preserve"> and </w:t>
      </w:r>
      <w:r w:rsidRPr="00962418">
        <w:rPr>
          <w:lang w:val="en-US"/>
        </w:rPr>
        <w:lastRenderedPageBreak/>
        <w:t>“perceived quality of insurance service” explained 5.3 %. These four factors accounted for 81.2 % of the total variance.</w:t>
      </w:r>
    </w:p>
    <w:p w:rsidR="00600D68" w:rsidRDefault="00BD7169" w:rsidP="0029331A">
      <w:pPr>
        <w:spacing w:line="480" w:lineRule="auto"/>
        <w:rPr>
          <w:sz w:val="18"/>
          <w:szCs w:val="18"/>
          <w:lang w:val="en-US"/>
        </w:rPr>
      </w:pPr>
      <w:r w:rsidRPr="00BD7169">
        <w:rPr>
          <w:b/>
          <w:lang w:val="en-US"/>
        </w:rPr>
        <w:t>Table 2</w:t>
      </w:r>
      <w:r w:rsidR="007A7428">
        <w:rPr>
          <w:b/>
          <w:lang w:val="en-US"/>
        </w:rPr>
        <w:t xml:space="preserve">. </w:t>
      </w:r>
      <w:r w:rsidRPr="001348E4">
        <w:rPr>
          <w:lang w:val="en-US"/>
        </w:rPr>
        <w:t xml:space="preserve"> Factors and items, factors loading, variance explained, item reliability, mean and standard </w:t>
      </w:r>
      <w:r>
        <w:rPr>
          <w:lang w:val="en-US"/>
        </w:rPr>
        <w:t>deviation</w:t>
      </w:r>
    </w:p>
    <w:p w:rsidR="00BD7169" w:rsidRPr="00962418" w:rsidRDefault="00BD7169" w:rsidP="0029331A">
      <w:pPr>
        <w:spacing w:line="480" w:lineRule="auto"/>
        <w:rPr>
          <w:sz w:val="18"/>
          <w:szCs w:val="18"/>
          <w:lang w:val="en-US"/>
        </w:rPr>
      </w:pPr>
    </w:p>
    <w:p w:rsidR="00BC7219" w:rsidRDefault="00BC7219" w:rsidP="0029331A">
      <w:pPr>
        <w:pStyle w:val="Default"/>
        <w:spacing w:line="480" w:lineRule="auto"/>
        <w:jc w:val="both"/>
        <w:rPr>
          <w:rFonts w:ascii="Times New Roman" w:hAnsi="Times New Roman" w:cs="Times New Roman"/>
          <w:color w:val="auto"/>
          <w:lang w:val="en-US"/>
        </w:rPr>
      </w:pPr>
      <w:r w:rsidRPr="00962418">
        <w:rPr>
          <w:rFonts w:ascii="Times New Roman" w:hAnsi="Times New Roman" w:cs="Times New Roman"/>
          <w:color w:val="auto"/>
          <w:lang w:val="en-US"/>
        </w:rPr>
        <w:t>Construct reliability means that a set of construct items is consistent in its measurement. For the constructs, the composite reliability (CR) and the average variance extracted</w:t>
      </w:r>
      <w:r w:rsidRPr="00962418">
        <w:rPr>
          <w:rFonts w:ascii="Times New Roman" w:hAnsi="Times New Roman" w:cs="Times New Roman"/>
          <w:color w:val="auto"/>
          <w:sz w:val="14"/>
          <w:szCs w:val="14"/>
          <w:lang w:val="en-US"/>
        </w:rPr>
        <w:t xml:space="preserve"> </w:t>
      </w:r>
      <w:r w:rsidRPr="00962418">
        <w:rPr>
          <w:rFonts w:ascii="Times New Roman" w:hAnsi="Times New Roman" w:cs="Times New Roman"/>
          <w:color w:val="auto"/>
          <w:lang w:val="en-US"/>
        </w:rPr>
        <w:t>(AVE) were computed. Table 3 shows the construct reliability for all four constructs: perceived benefits from sales promotion of insurance services (</w:t>
      </w:r>
      <w:r w:rsidRPr="00962418">
        <w:rPr>
          <w:rFonts w:ascii="Times New Roman" w:hAnsi="Times New Roman" w:cs="Times New Roman"/>
          <w:i/>
          <w:color w:val="auto"/>
          <w:lang w:val="en-US"/>
        </w:rPr>
        <w:t>ρ</w:t>
      </w:r>
      <w:r w:rsidRPr="00962418">
        <w:rPr>
          <w:rFonts w:ascii="Times New Roman" w:hAnsi="Times New Roman" w:cs="Times New Roman"/>
          <w:color w:val="auto"/>
          <w:vertAlign w:val="subscript"/>
          <w:lang w:val="en-US"/>
        </w:rPr>
        <w:t>c</w:t>
      </w:r>
      <w:r w:rsidRPr="00962418">
        <w:rPr>
          <w:rFonts w:ascii="Times New Roman" w:hAnsi="Times New Roman" w:cs="Times New Roman"/>
          <w:color w:val="auto"/>
          <w:vertAlign w:val="superscript"/>
          <w:lang w:val="en-US"/>
        </w:rPr>
        <w:t>CR</w:t>
      </w:r>
      <w:r w:rsidRPr="00962418">
        <w:rPr>
          <w:rFonts w:ascii="Times New Roman" w:hAnsi="Times New Roman" w:cs="Times New Roman"/>
          <w:color w:val="auto"/>
          <w:lang w:val="en-US"/>
        </w:rPr>
        <w:t xml:space="preserve"> = 0.916, </w:t>
      </w:r>
      <w:r w:rsidRPr="00962418">
        <w:rPr>
          <w:rFonts w:ascii="Times New Roman" w:hAnsi="Times New Roman" w:cs="Times New Roman"/>
          <w:i/>
          <w:color w:val="auto"/>
          <w:lang w:val="en-US"/>
        </w:rPr>
        <w:t>ρ</w:t>
      </w:r>
      <w:r w:rsidRPr="00962418">
        <w:rPr>
          <w:rFonts w:ascii="Times New Roman" w:hAnsi="Times New Roman" w:cs="Times New Roman"/>
          <w:color w:val="auto"/>
          <w:vertAlign w:val="subscript"/>
          <w:lang w:val="en-US"/>
        </w:rPr>
        <w:t>c</w:t>
      </w:r>
      <w:r w:rsidRPr="00962418">
        <w:rPr>
          <w:rFonts w:ascii="Times New Roman" w:hAnsi="Times New Roman" w:cs="Times New Roman"/>
          <w:color w:val="auto"/>
          <w:vertAlign w:val="superscript"/>
          <w:lang w:val="en-US"/>
        </w:rPr>
        <w:t>AVE</w:t>
      </w:r>
      <w:r w:rsidRPr="00962418">
        <w:rPr>
          <w:rFonts w:ascii="Times New Roman" w:hAnsi="Times New Roman" w:cs="Times New Roman"/>
          <w:color w:val="auto"/>
          <w:lang w:val="en-US"/>
        </w:rPr>
        <w:t xml:space="preserve"> = 0.732)</w:t>
      </w:r>
      <w:r>
        <w:rPr>
          <w:rFonts w:ascii="Times New Roman" w:hAnsi="Times New Roman" w:cs="Times New Roman"/>
          <w:color w:val="auto"/>
          <w:lang w:val="en-US"/>
        </w:rPr>
        <w:t>;</w:t>
      </w:r>
      <w:r w:rsidRPr="00962418">
        <w:rPr>
          <w:rFonts w:ascii="Times New Roman" w:hAnsi="Times New Roman" w:cs="Times New Roman"/>
          <w:color w:val="auto"/>
          <w:lang w:val="en-US"/>
        </w:rPr>
        <w:t xml:space="preserve"> perceived quality of insurance company (</w:t>
      </w:r>
      <w:r w:rsidRPr="00962418">
        <w:rPr>
          <w:rFonts w:ascii="Times New Roman" w:hAnsi="Times New Roman" w:cs="Times New Roman"/>
          <w:i/>
          <w:color w:val="auto"/>
          <w:lang w:val="en-US"/>
        </w:rPr>
        <w:t>ρ</w:t>
      </w:r>
      <w:r w:rsidRPr="00962418">
        <w:rPr>
          <w:rFonts w:ascii="Times New Roman" w:hAnsi="Times New Roman" w:cs="Times New Roman"/>
          <w:color w:val="auto"/>
          <w:vertAlign w:val="subscript"/>
          <w:lang w:val="en-US"/>
        </w:rPr>
        <w:t>c</w:t>
      </w:r>
      <w:r w:rsidRPr="00962418">
        <w:rPr>
          <w:rFonts w:ascii="Times New Roman" w:hAnsi="Times New Roman" w:cs="Times New Roman"/>
          <w:color w:val="auto"/>
          <w:vertAlign w:val="superscript"/>
          <w:lang w:val="en-US"/>
        </w:rPr>
        <w:t>CR</w:t>
      </w:r>
      <w:r w:rsidRPr="00962418">
        <w:rPr>
          <w:rFonts w:ascii="Times New Roman" w:hAnsi="Times New Roman" w:cs="Times New Roman"/>
          <w:color w:val="auto"/>
          <w:lang w:val="en-US"/>
        </w:rPr>
        <w:t xml:space="preserve"> = 0.900, </w:t>
      </w:r>
      <w:r w:rsidRPr="00962418">
        <w:rPr>
          <w:rFonts w:ascii="Times New Roman" w:hAnsi="Times New Roman" w:cs="Times New Roman"/>
          <w:i/>
          <w:color w:val="auto"/>
          <w:lang w:val="en-US"/>
        </w:rPr>
        <w:t>ρ</w:t>
      </w:r>
      <w:r w:rsidRPr="00962418">
        <w:rPr>
          <w:rFonts w:ascii="Times New Roman" w:hAnsi="Times New Roman" w:cs="Times New Roman"/>
          <w:color w:val="auto"/>
          <w:vertAlign w:val="subscript"/>
          <w:lang w:val="en-US"/>
        </w:rPr>
        <w:t>c</w:t>
      </w:r>
      <w:r w:rsidRPr="00962418">
        <w:rPr>
          <w:rFonts w:ascii="Times New Roman" w:hAnsi="Times New Roman" w:cs="Times New Roman"/>
          <w:color w:val="auto"/>
          <w:vertAlign w:val="superscript"/>
          <w:lang w:val="en-US"/>
        </w:rPr>
        <w:t>AVE</w:t>
      </w:r>
      <w:r w:rsidRPr="00962418">
        <w:rPr>
          <w:rFonts w:ascii="Times New Roman" w:hAnsi="Times New Roman" w:cs="Times New Roman"/>
          <w:color w:val="auto"/>
          <w:lang w:val="en-US"/>
        </w:rPr>
        <w:t xml:space="preserve"> = 0.750)</w:t>
      </w:r>
      <w:r>
        <w:rPr>
          <w:rFonts w:ascii="Times New Roman" w:hAnsi="Times New Roman" w:cs="Times New Roman"/>
          <w:color w:val="auto"/>
          <w:lang w:val="en-US"/>
        </w:rPr>
        <w:t>;</w:t>
      </w:r>
      <w:r w:rsidRPr="00962418">
        <w:rPr>
          <w:rFonts w:ascii="Times New Roman" w:hAnsi="Times New Roman" w:cs="Times New Roman"/>
          <w:color w:val="auto"/>
          <w:lang w:val="en-US"/>
        </w:rPr>
        <w:t xml:space="preserve"> perceived adequacy of premium of insurance services (</w:t>
      </w:r>
      <w:r w:rsidRPr="00962418">
        <w:rPr>
          <w:rFonts w:ascii="Times New Roman" w:hAnsi="Times New Roman" w:cs="Times New Roman"/>
          <w:i/>
          <w:color w:val="auto"/>
          <w:lang w:val="en-US"/>
        </w:rPr>
        <w:t>ρ</w:t>
      </w:r>
      <w:r w:rsidRPr="00962418">
        <w:rPr>
          <w:rFonts w:ascii="Times New Roman" w:hAnsi="Times New Roman" w:cs="Times New Roman"/>
          <w:color w:val="auto"/>
          <w:vertAlign w:val="subscript"/>
          <w:lang w:val="en-US"/>
        </w:rPr>
        <w:t>c</w:t>
      </w:r>
      <w:r w:rsidRPr="00962418">
        <w:rPr>
          <w:rFonts w:ascii="Times New Roman" w:hAnsi="Times New Roman" w:cs="Times New Roman"/>
          <w:color w:val="auto"/>
          <w:vertAlign w:val="superscript"/>
          <w:lang w:val="en-US"/>
        </w:rPr>
        <w:t>CR</w:t>
      </w:r>
      <w:r w:rsidRPr="00962418">
        <w:rPr>
          <w:rFonts w:ascii="Times New Roman" w:hAnsi="Times New Roman" w:cs="Times New Roman"/>
          <w:color w:val="auto"/>
          <w:lang w:val="en-US"/>
        </w:rPr>
        <w:t xml:space="preserve"> = 0.874, </w:t>
      </w:r>
      <w:r w:rsidRPr="00962418">
        <w:rPr>
          <w:rFonts w:ascii="Times New Roman" w:hAnsi="Times New Roman" w:cs="Times New Roman"/>
          <w:i/>
          <w:color w:val="auto"/>
          <w:lang w:val="en-US"/>
        </w:rPr>
        <w:t>ρ</w:t>
      </w:r>
      <w:r w:rsidRPr="00962418">
        <w:rPr>
          <w:rFonts w:ascii="Times New Roman" w:hAnsi="Times New Roman" w:cs="Times New Roman"/>
          <w:color w:val="auto"/>
          <w:vertAlign w:val="subscript"/>
          <w:lang w:val="en-US"/>
        </w:rPr>
        <w:t>c</w:t>
      </w:r>
      <w:r w:rsidRPr="00962418">
        <w:rPr>
          <w:rFonts w:ascii="Times New Roman" w:hAnsi="Times New Roman" w:cs="Times New Roman"/>
          <w:color w:val="auto"/>
          <w:vertAlign w:val="superscript"/>
          <w:lang w:val="en-US"/>
        </w:rPr>
        <w:t>AVE</w:t>
      </w:r>
      <w:r w:rsidRPr="00962418">
        <w:rPr>
          <w:rFonts w:ascii="Times New Roman" w:hAnsi="Times New Roman" w:cs="Times New Roman"/>
          <w:color w:val="auto"/>
          <w:lang w:val="en-US"/>
        </w:rPr>
        <w:t xml:space="preserve"> = 0.698)</w:t>
      </w:r>
      <w:r>
        <w:rPr>
          <w:rFonts w:ascii="Times New Roman" w:hAnsi="Times New Roman" w:cs="Times New Roman"/>
          <w:color w:val="auto"/>
          <w:lang w:val="en-US"/>
        </w:rPr>
        <w:t>;</w:t>
      </w:r>
      <w:r w:rsidRPr="00962418">
        <w:rPr>
          <w:rFonts w:ascii="Times New Roman" w:hAnsi="Times New Roman" w:cs="Times New Roman"/>
          <w:color w:val="auto"/>
          <w:lang w:val="en-US"/>
        </w:rPr>
        <w:t xml:space="preserve"> and perceived adequacy of information about the coverage of insurance service (</w:t>
      </w:r>
      <w:r w:rsidRPr="00962418">
        <w:rPr>
          <w:rFonts w:ascii="Times New Roman" w:hAnsi="Times New Roman" w:cs="Times New Roman"/>
          <w:i/>
          <w:color w:val="auto"/>
          <w:lang w:val="en-US"/>
        </w:rPr>
        <w:t>ρ</w:t>
      </w:r>
      <w:r w:rsidRPr="00962418">
        <w:rPr>
          <w:rFonts w:ascii="Times New Roman" w:hAnsi="Times New Roman" w:cs="Times New Roman"/>
          <w:color w:val="auto"/>
          <w:vertAlign w:val="subscript"/>
          <w:lang w:val="en-US"/>
        </w:rPr>
        <w:t>c</w:t>
      </w:r>
      <w:r w:rsidRPr="00962418">
        <w:rPr>
          <w:rFonts w:ascii="Times New Roman" w:hAnsi="Times New Roman" w:cs="Times New Roman"/>
          <w:color w:val="auto"/>
          <w:vertAlign w:val="superscript"/>
          <w:lang w:val="en-US"/>
        </w:rPr>
        <w:t>CR</w:t>
      </w:r>
      <w:r w:rsidRPr="00962418">
        <w:rPr>
          <w:rFonts w:ascii="Times New Roman" w:hAnsi="Times New Roman" w:cs="Times New Roman"/>
          <w:color w:val="auto"/>
          <w:lang w:val="en-US"/>
        </w:rPr>
        <w:t xml:space="preserve"> = 0.840, </w:t>
      </w:r>
      <w:r w:rsidRPr="00962418">
        <w:rPr>
          <w:rFonts w:ascii="Times New Roman" w:hAnsi="Times New Roman" w:cs="Times New Roman"/>
          <w:i/>
          <w:color w:val="auto"/>
          <w:lang w:val="en-US"/>
        </w:rPr>
        <w:t>ρ</w:t>
      </w:r>
      <w:r w:rsidRPr="00962418">
        <w:rPr>
          <w:rFonts w:ascii="Times New Roman" w:hAnsi="Times New Roman" w:cs="Times New Roman"/>
          <w:color w:val="auto"/>
          <w:vertAlign w:val="subscript"/>
          <w:lang w:val="en-US"/>
        </w:rPr>
        <w:t>c</w:t>
      </w:r>
      <w:r w:rsidRPr="00962418">
        <w:rPr>
          <w:rFonts w:ascii="Times New Roman" w:hAnsi="Times New Roman" w:cs="Times New Roman"/>
          <w:color w:val="auto"/>
          <w:vertAlign w:val="superscript"/>
          <w:lang w:val="en-US"/>
        </w:rPr>
        <w:t>AVE</w:t>
      </w:r>
      <w:r w:rsidRPr="00962418">
        <w:rPr>
          <w:rFonts w:ascii="Times New Roman" w:hAnsi="Times New Roman" w:cs="Times New Roman"/>
          <w:color w:val="auto"/>
          <w:lang w:val="en-US"/>
        </w:rPr>
        <w:t xml:space="preserve"> = 0.637). The CR and AVE for all four constructs surpassed the threshold values of 0.7 and 0.5, respectively (Hair et al., 1998). The internal consistency of the items in relation to the single trait within the instrumental was tested using Cronbach's α, ranging from 0.861 to 0.913</w:t>
      </w:r>
      <w:r>
        <w:rPr>
          <w:rFonts w:ascii="Times New Roman" w:hAnsi="Times New Roman" w:cs="Times New Roman"/>
          <w:color w:val="auto"/>
          <w:lang w:val="en-US"/>
        </w:rPr>
        <w:t xml:space="preserve">. </w:t>
      </w:r>
    </w:p>
    <w:p w:rsidR="0002268C" w:rsidRPr="00962418" w:rsidRDefault="001348E4" w:rsidP="0029331A">
      <w:pPr>
        <w:pStyle w:val="Default"/>
        <w:spacing w:line="480" w:lineRule="auto"/>
        <w:jc w:val="both"/>
        <w:rPr>
          <w:rFonts w:ascii="Times New Roman" w:hAnsi="Times New Roman" w:cs="Times New Roman"/>
          <w:bCs/>
          <w:color w:val="auto"/>
          <w:lang w:val="en-US"/>
        </w:rPr>
      </w:pPr>
      <w:r>
        <w:rPr>
          <w:rFonts w:ascii="Times New Roman" w:hAnsi="Times New Roman" w:cs="Times New Roman"/>
          <w:color w:val="auto"/>
          <w:lang w:val="en-US"/>
        </w:rPr>
        <w:t>All values</w:t>
      </w:r>
      <w:r w:rsidRPr="00962418">
        <w:rPr>
          <w:rFonts w:ascii="Times New Roman" w:hAnsi="Times New Roman" w:cs="Times New Roman"/>
          <w:color w:val="auto"/>
          <w:lang w:val="en-US"/>
        </w:rPr>
        <w:t xml:space="preserve"> were above the generally agreed-upon lower limit of 0.7, indicating high internal consistency among the variables within each factor (Nunnally, 1978). The convergent validity of the measurement model was </w:t>
      </w:r>
      <w:r w:rsidRPr="00962418">
        <w:rPr>
          <w:rStyle w:val="hps"/>
          <w:rFonts w:ascii="Times New Roman" w:hAnsi="Times New Roman" w:cs="Times New Roman"/>
          <w:color w:val="auto"/>
          <w:lang w:val="en-US"/>
        </w:rPr>
        <w:t xml:space="preserve">completely </w:t>
      </w:r>
      <w:r w:rsidRPr="00962418">
        <w:rPr>
          <w:rFonts w:ascii="Times New Roman" w:hAnsi="Times New Roman" w:cs="Times New Roman"/>
          <w:color w:val="auto"/>
          <w:lang w:val="en-US"/>
        </w:rPr>
        <w:t>confirmed.</w:t>
      </w:r>
      <w:r>
        <w:rPr>
          <w:rFonts w:ascii="Times New Roman" w:hAnsi="Times New Roman" w:cs="Times New Roman"/>
          <w:color w:val="auto"/>
          <w:lang w:val="en-US"/>
        </w:rPr>
        <w:t xml:space="preserve"> </w:t>
      </w:r>
      <w:r w:rsidR="0002268C" w:rsidRPr="00962418">
        <w:rPr>
          <w:rFonts w:ascii="Times New Roman" w:hAnsi="Times New Roman" w:cs="Times New Roman"/>
          <w:color w:val="auto"/>
          <w:lang w:val="en-US"/>
        </w:rPr>
        <w:t>Following Fornell and Locker's (1981) approach for evaluating discriminant validity, the average variance extracted (AVE) and squared correlation for every possible pair of factors were compared. The discriminant validity of the measurement model was partially confirmed. Two values of maximum shared variance (MSV) are less than AVE (perceived benefits of sales promotion and perceived quality of insurance services). All values of average shared variance (ASV) are less than AVE (see Table 3). The results indicate that the model partially supported discriminant validity (AVE &gt; ASV and AVE &gt; MSV). The interconstruct correlations are all positive and significant.</w:t>
      </w:r>
      <w:r w:rsidR="0002268C" w:rsidRPr="00962418">
        <w:rPr>
          <w:rFonts w:ascii="Times New Roman" w:eastAsiaTheme="minorEastAsia" w:hAnsi="Times New Roman" w:cs="Times New Roman"/>
          <w:color w:val="auto"/>
          <w:kern w:val="24"/>
          <w:sz w:val="36"/>
          <w:szCs w:val="36"/>
          <w:lang w:val="en-US" w:eastAsia="sl-SI"/>
        </w:rPr>
        <w:t xml:space="preserve"> </w:t>
      </w:r>
      <w:r w:rsidR="0002268C" w:rsidRPr="00962418">
        <w:rPr>
          <w:rFonts w:ascii="Times New Roman" w:hAnsi="Times New Roman" w:cs="Times New Roman"/>
          <w:color w:val="auto"/>
          <w:lang w:val="en-US"/>
        </w:rPr>
        <w:t xml:space="preserve">The values are as expected relative to direction and size, and they make sense </w:t>
      </w:r>
      <w:r w:rsidR="0002268C" w:rsidRPr="00962418">
        <w:rPr>
          <w:rFonts w:ascii="Times New Roman" w:hAnsi="Times New Roman" w:cs="Times New Roman"/>
          <w:color w:val="auto"/>
          <w:lang w:val="en-US"/>
        </w:rPr>
        <w:lastRenderedPageBreak/>
        <w:t xml:space="preserve">from a theoretical point of view. The results indicate that the model has </w:t>
      </w:r>
      <w:r w:rsidR="0002268C" w:rsidRPr="00962418">
        <w:rPr>
          <w:rFonts w:ascii="Times New Roman" w:hAnsi="Times New Roman" w:cs="Times New Roman"/>
          <w:bCs/>
          <w:color w:val="auto"/>
          <w:lang w:val="en-US"/>
        </w:rPr>
        <w:t>complet</w:t>
      </w:r>
      <w:r w:rsidR="0002268C">
        <w:rPr>
          <w:rFonts w:ascii="Times New Roman" w:hAnsi="Times New Roman" w:cs="Times New Roman"/>
          <w:bCs/>
          <w:color w:val="auto"/>
          <w:lang w:val="en-US"/>
        </w:rPr>
        <w:t>e</w:t>
      </w:r>
      <w:r w:rsidR="0002268C" w:rsidRPr="00962418">
        <w:rPr>
          <w:rFonts w:ascii="Times New Roman" w:hAnsi="Times New Roman" w:cs="Times New Roman"/>
          <w:bCs/>
          <w:color w:val="auto"/>
          <w:lang w:val="en-US"/>
        </w:rPr>
        <w:t xml:space="preserve"> nomological validity.</w:t>
      </w:r>
    </w:p>
    <w:p w:rsidR="00BD7169" w:rsidRDefault="00BD7169" w:rsidP="0029331A">
      <w:pPr>
        <w:spacing w:line="480" w:lineRule="auto"/>
        <w:jc w:val="both"/>
        <w:rPr>
          <w:lang w:val="en-US"/>
        </w:rPr>
      </w:pPr>
      <w:r w:rsidRPr="00BD7169">
        <w:rPr>
          <w:b/>
          <w:lang w:val="en-US"/>
        </w:rPr>
        <w:t>Table 3</w:t>
      </w:r>
      <w:r w:rsidR="007A7428">
        <w:rPr>
          <w:b/>
          <w:lang w:val="en-US"/>
        </w:rPr>
        <w:t>.</w:t>
      </w:r>
      <w:r w:rsidRPr="001348E4">
        <w:rPr>
          <w:lang w:val="en-US"/>
        </w:rPr>
        <w:t xml:space="preserve"> Convergent and discriminant validity of </w:t>
      </w:r>
      <w:r>
        <w:rPr>
          <w:lang w:val="en-US"/>
        </w:rPr>
        <w:t>measurement models</w:t>
      </w:r>
    </w:p>
    <w:p w:rsidR="00BD7169" w:rsidRPr="00600D68" w:rsidRDefault="00BD7169" w:rsidP="0029331A">
      <w:pPr>
        <w:spacing w:line="480" w:lineRule="auto"/>
        <w:jc w:val="both"/>
        <w:rPr>
          <w:rFonts w:ascii="TimesNewRomanPSMT" w:eastAsiaTheme="minorHAnsi" w:hAnsi="TimesNewRomanPSMT" w:cs="TimesNewRomanPSMT"/>
          <w:lang w:eastAsia="en-US"/>
        </w:rPr>
      </w:pPr>
    </w:p>
    <w:p w:rsidR="0002268C" w:rsidRPr="00687BA0" w:rsidRDefault="001948BE" w:rsidP="0029331A">
      <w:pPr>
        <w:spacing w:line="480" w:lineRule="auto"/>
        <w:rPr>
          <w:i/>
          <w:lang w:val="en-US"/>
        </w:rPr>
      </w:pPr>
      <w:r>
        <w:rPr>
          <w:i/>
          <w:lang w:val="en-US"/>
        </w:rPr>
        <w:t>4</w:t>
      </w:r>
      <w:r w:rsidR="0002268C" w:rsidRPr="00687BA0">
        <w:rPr>
          <w:i/>
          <w:lang w:val="en-US"/>
        </w:rPr>
        <w:t>.2 Competing model analysis</w:t>
      </w:r>
    </w:p>
    <w:p w:rsidR="0002268C" w:rsidRPr="00962418" w:rsidRDefault="0002268C" w:rsidP="0029331A">
      <w:pPr>
        <w:spacing w:line="480" w:lineRule="auto"/>
        <w:jc w:val="both"/>
        <w:rPr>
          <w:lang w:val="en-US"/>
        </w:rPr>
      </w:pPr>
      <w:r w:rsidRPr="00962418">
        <w:rPr>
          <w:lang w:val="en-US"/>
        </w:rPr>
        <w:t xml:space="preserve">This study utilized three types of overall model fit measures: absolute, incremental and parsimonious. In the first step, the index of fit </w:t>
      </w:r>
      <w:r>
        <w:rPr>
          <w:lang w:val="en-US"/>
        </w:rPr>
        <w:t xml:space="preserve">was evaluated </w:t>
      </w:r>
      <w:r w:rsidRPr="00962418">
        <w:rPr>
          <w:lang w:val="en-US"/>
        </w:rPr>
        <w:t xml:space="preserve">for the one-factor model and the </w:t>
      </w:r>
      <w:r w:rsidRPr="00962418">
        <w:rPr>
          <w:rStyle w:val="hps"/>
          <w:rFonts w:eastAsiaTheme="majorEastAsia"/>
          <w:lang w:val="en-US"/>
        </w:rPr>
        <w:t>tree</w:t>
      </w:r>
      <w:r w:rsidRPr="00962418">
        <w:rPr>
          <w:lang w:val="en-US"/>
        </w:rPr>
        <w:t xml:space="preserve">-factor model </w:t>
      </w:r>
      <w:r w:rsidRPr="00962418">
        <w:rPr>
          <w:rStyle w:val="hps"/>
          <w:rFonts w:eastAsiaTheme="majorEastAsia"/>
          <w:lang w:val="en-US"/>
        </w:rPr>
        <w:t xml:space="preserve">of perceived quality insurance services. </w:t>
      </w:r>
      <w:r>
        <w:rPr>
          <w:rStyle w:val="hps"/>
          <w:rFonts w:eastAsiaTheme="majorEastAsia"/>
          <w:lang w:val="en-US"/>
        </w:rPr>
        <w:t>The c</w:t>
      </w:r>
      <w:r w:rsidRPr="00962418">
        <w:rPr>
          <w:lang w:val="en-US"/>
        </w:rPr>
        <w:t xml:space="preserve">onstruct of perceived quality of insurance services </w:t>
      </w:r>
      <w:r>
        <w:rPr>
          <w:lang w:val="en-US"/>
        </w:rPr>
        <w:t>wa</w:t>
      </w:r>
      <w:r w:rsidRPr="00962418">
        <w:rPr>
          <w:lang w:val="en-US"/>
        </w:rPr>
        <w:t>s measured with a large number of variables. With the help of the CFA method</w:t>
      </w:r>
      <w:r>
        <w:rPr>
          <w:lang w:val="en-US"/>
        </w:rPr>
        <w:t>,</w:t>
      </w:r>
      <w:r w:rsidRPr="00962418">
        <w:rPr>
          <w:lang w:val="en-US"/>
        </w:rPr>
        <w:t xml:space="preserve"> a tree-factor model of perceived quality insurance services</w:t>
      </w:r>
      <w:r>
        <w:rPr>
          <w:lang w:val="en-US"/>
        </w:rPr>
        <w:t xml:space="preserve"> was developed</w:t>
      </w:r>
      <w:r w:rsidRPr="00962418">
        <w:rPr>
          <w:lang w:val="en-US"/>
        </w:rPr>
        <w:t xml:space="preserve">. </w:t>
      </w:r>
      <w:r>
        <w:rPr>
          <w:lang w:val="en-US"/>
        </w:rPr>
        <w:t>The</w:t>
      </w:r>
      <w:r w:rsidRPr="00962418">
        <w:rPr>
          <w:lang w:val="en-US"/>
        </w:rPr>
        <w:t xml:space="preserve"> one factor model and the free-factor model of perceived quality insurance services </w:t>
      </w:r>
      <w:r>
        <w:rPr>
          <w:lang w:val="en-US"/>
        </w:rPr>
        <w:t xml:space="preserve">were compared </w:t>
      </w:r>
      <w:r w:rsidRPr="00962418">
        <w:rPr>
          <w:lang w:val="en-US"/>
        </w:rPr>
        <w:t>to check which model was more consistent with the data. The χ</w:t>
      </w:r>
      <w:r w:rsidRPr="00962418">
        <w:rPr>
          <w:vertAlign w:val="superscript"/>
          <w:lang w:val="en-US"/>
        </w:rPr>
        <w:t>2</w:t>
      </w:r>
      <w:r w:rsidRPr="00962418">
        <w:rPr>
          <w:lang w:val="en-US"/>
        </w:rPr>
        <w:t>(17) = 32.461 of the measurement model was significant (</w:t>
      </w:r>
      <w:r w:rsidRPr="00962418">
        <w:rPr>
          <w:i/>
          <w:lang w:val="en-US"/>
        </w:rPr>
        <w:t>p</w:t>
      </w:r>
      <w:r w:rsidRPr="00962418">
        <w:rPr>
          <w:lang w:val="en-US"/>
        </w:rPr>
        <w:t xml:space="preserve"> &lt; 0.05). The Root Mean Square Error of Approximation (RMSEA) and the Root Mean Square Residual (RMR) values were 0.076 and 0.020, indicating a good model fit. The goodness-of-fit index (GFI) and the normed Fit Index (NFI), which were equal to 0.952 and 0.966, were above the threshold value of 0.9. The </w:t>
      </w:r>
      <w:r>
        <w:rPr>
          <w:lang w:val="en-US"/>
        </w:rPr>
        <w:t>R</w:t>
      </w:r>
      <w:r w:rsidRPr="00962418">
        <w:rPr>
          <w:lang w:val="en-US"/>
        </w:rPr>
        <w:t xml:space="preserve">elative Fit Index (RFI) reached a value of 0.943 and the </w:t>
      </w:r>
      <w:r>
        <w:rPr>
          <w:lang w:val="en-US"/>
        </w:rPr>
        <w:t>I</w:t>
      </w:r>
      <w:r w:rsidRPr="00962418">
        <w:rPr>
          <w:rStyle w:val="st1"/>
          <w:lang w:val="en-US"/>
        </w:rPr>
        <w:t>ncremental Fit Index (IFI = 0.983). Both indices were</w:t>
      </w:r>
      <w:r w:rsidRPr="00962418">
        <w:rPr>
          <w:lang w:val="en-US"/>
        </w:rPr>
        <w:t xml:space="preserve"> above the threshold value of 0.9. The other fit indices achieved the recommended value of 0.9 (the </w:t>
      </w:r>
      <w:r>
        <w:rPr>
          <w:lang w:val="en-US"/>
        </w:rPr>
        <w:t>C</w:t>
      </w:r>
      <w:r w:rsidRPr="00962418">
        <w:rPr>
          <w:lang w:val="en-US"/>
        </w:rPr>
        <w:t>omparative Fit Index CFI = 0.983</w:t>
      </w:r>
      <w:r>
        <w:rPr>
          <w:lang w:val="en-US"/>
        </w:rPr>
        <w:t xml:space="preserve"> and</w:t>
      </w:r>
      <w:r w:rsidRPr="00962418">
        <w:rPr>
          <w:lang w:val="en-US"/>
        </w:rPr>
        <w:t xml:space="preserve"> the Tucker-Lewis Index TLI = 0.972).</w:t>
      </w:r>
      <w:r w:rsidRPr="00962418">
        <w:rPr>
          <w:rStyle w:val="hps"/>
          <w:rFonts w:eastAsiaTheme="majorEastAsia"/>
          <w:lang w:val="en-US"/>
        </w:rPr>
        <w:t xml:space="preserve"> </w:t>
      </w:r>
      <w:r w:rsidRPr="00962418">
        <w:rPr>
          <w:lang w:val="en-US"/>
        </w:rPr>
        <w:t>A significant chi-square value (χ</w:t>
      </w:r>
      <w:r w:rsidRPr="00962418">
        <w:rPr>
          <w:vertAlign w:val="superscript"/>
          <w:lang w:val="en-US"/>
        </w:rPr>
        <w:t>2</w:t>
      </w:r>
      <w:r w:rsidRPr="00962418">
        <w:rPr>
          <w:lang w:val="en-US"/>
        </w:rPr>
        <w:t>/df = 1.909) indicate</w:t>
      </w:r>
      <w:r>
        <w:rPr>
          <w:lang w:val="en-US"/>
        </w:rPr>
        <w:t>d</w:t>
      </w:r>
      <w:r w:rsidRPr="00962418">
        <w:rPr>
          <w:lang w:val="en-US"/>
        </w:rPr>
        <w:t xml:space="preserve"> that the model d</w:t>
      </w:r>
      <w:r>
        <w:rPr>
          <w:lang w:val="en-US"/>
        </w:rPr>
        <w:t>id</w:t>
      </w:r>
      <w:r w:rsidRPr="00962418">
        <w:rPr>
          <w:lang w:val="en-US"/>
        </w:rPr>
        <w:t xml:space="preserve"> not fit the data perfectly. The</w:t>
      </w:r>
      <w:r w:rsidRPr="00962418">
        <w:rPr>
          <w:rStyle w:val="hps"/>
          <w:rFonts w:eastAsiaTheme="majorEastAsia"/>
          <w:lang w:val="en-US"/>
        </w:rPr>
        <w:t xml:space="preserve"> results of</w:t>
      </w:r>
      <w:r w:rsidRPr="00962418">
        <w:rPr>
          <w:lang w:val="en-US"/>
        </w:rPr>
        <w:t xml:space="preserve"> the index of fit</w:t>
      </w:r>
      <w:r w:rsidRPr="00962418">
        <w:rPr>
          <w:rStyle w:val="hps"/>
          <w:rFonts w:eastAsiaTheme="majorEastAsia"/>
          <w:lang w:val="en-US"/>
        </w:rPr>
        <w:t xml:space="preserve"> indicated that </w:t>
      </w:r>
      <w:r w:rsidRPr="00962418">
        <w:rPr>
          <w:lang w:val="en-US"/>
        </w:rPr>
        <w:t xml:space="preserve">the </w:t>
      </w:r>
      <w:r w:rsidRPr="00962418">
        <w:rPr>
          <w:rStyle w:val="hps"/>
          <w:rFonts w:eastAsiaTheme="majorEastAsia"/>
          <w:lang w:val="en-US"/>
        </w:rPr>
        <w:t>tree</w:t>
      </w:r>
      <w:r w:rsidRPr="00962418">
        <w:rPr>
          <w:lang w:val="en-US"/>
        </w:rPr>
        <w:t xml:space="preserve">-factor model </w:t>
      </w:r>
      <w:r w:rsidRPr="00962418">
        <w:rPr>
          <w:rStyle w:val="hps"/>
          <w:rFonts w:eastAsiaTheme="majorEastAsia"/>
          <w:lang w:val="en-US"/>
        </w:rPr>
        <w:t xml:space="preserve">of perceived quality insurance services </w:t>
      </w:r>
      <w:r>
        <w:rPr>
          <w:rStyle w:val="hps"/>
          <w:rFonts w:eastAsiaTheme="majorEastAsia"/>
          <w:lang w:val="en-US"/>
        </w:rPr>
        <w:t>was</w:t>
      </w:r>
      <w:r w:rsidRPr="00962418">
        <w:rPr>
          <w:lang w:val="en-US"/>
        </w:rPr>
        <w:t xml:space="preserve"> </w:t>
      </w:r>
      <w:r w:rsidRPr="00962418">
        <w:rPr>
          <w:rStyle w:val="hps"/>
          <w:rFonts w:eastAsiaTheme="majorEastAsia"/>
          <w:lang w:val="en-US"/>
        </w:rPr>
        <w:t>much more</w:t>
      </w:r>
      <w:r w:rsidRPr="00962418">
        <w:rPr>
          <w:lang w:val="en-US"/>
        </w:rPr>
        <w:t xml:space="preserve"> </w:t>
      </w:r>
      <w:r w:rsidRPr="00962418">
        <w:rPr>
          <w:rStyle w:val="hps"/>
          <w:rFonts w:eastAsiaTheme="majorEastAsia"/>
          <w:lang w:val="en-US"/>
        </w:rPr>
        <w:t>valid</w:t>
      </w:r>
      <w:r w:rsidRPr="00962418">
        <w:rPr>
          <w:lang w:val="en-US"/>
        </w:rPr>
        <w:t xml:space="preserve"> </w:t>
      </w:r>
      <w:r w:rsidRPr="00962418">
        <w:rPr>
          <w:rStyle w:val="hps"/>
          <w:rFonts w:eastAsiaTheme="majorEastAsia"/>
          <w:lang w:val="en-US"/>
        </w:rPr>
        <w:t xml:space="preserve">than </w:t>
      </w:r>
      <w:r w:rsidRPr="00962418">
        <w:rPr>
          <w:lang w:val="en-US"/>
        </w:rPr>
        <w:t>the one-factor model (see Table 4).</w:t>
      </w:r>
    </w:p>
    <w:p w:rsidR="00BD7169" w:rsidRPr="00600D68" w:rsidRDefault="00BD7169" w:rsidP="0029331A">
      <w:pPr>
        <w:spacing w:line="480" w:lineRule="auto"/>
        <w:jc w:val="both"/>
        <w:rPr>
          <w:rFonts w:ascii="TimesNewRomanPSMT" w:eastAsiaTheme="minorHAnsi" w:hAnsi="TimesNewRomanPSMT" w:cs="TimesNewRomanPSMT"/>
          <w:lang w:eastAsia="en-US"/>
        </w:rPr>
      </w:pPr>
      <w:r w:rsidRPr="00BD7169">
        <w:rPr>
          <w:b/>
          <w:lang w:val="en-US"/>
        </w:rPr>
        <w:t>Table 4</w:t>
      </w:r>
      <w:r w:rsidR="007A7428">
        <w:rPr>
          <w:b/>
          <w:lang w:val="en-US"/>
        </w:rPr>
        <w:t xml:space="preserve">. </w:t>
      </w:r>
      <w:r w:rsidRPr="001348E4">
        <w:rPr>
          <w:lang w:val="en-US"/>
        </w:rPr>
        <w:t>Summary statistics for one-factor and multi-factor models for perceive</w:t>
      </w:r>
      <w:r>
        <w:rPr>
          <w:lang w:val="en-US"/>
        </w:rPr>
        <w:t>d quality of insurance services</w:t>
      </w:r>
    </w:p>
    <w:p w:rsidR="0002268C" w:rsidRPr="00962418" w:rsidRDefault="0002268C" w:rsidP="0029331A">
      <w:pPr>
        <w:spacing w:line="480" w:lineRule="auto"/>
        <w:jc w:val="both"/>
        <w:rPr>
          <w:lang w:val="en-US"/>
        </w:rPr>
      </w:pPr>
      <w:r w:rsidRPr="00962418">
        <w:rPr>
          <w:lang w:val="en-US"/>
        </w:rPr>
        <w:lastRenderedPageBreak/>
        <w:t xml:space="preserve">In the second step, the index of fit </w:t>
      </w:r>
      <w:r>
        <w:rPr>
          <w:lang w:val="en-US"/>
        </w:rPr>
        <w:t xml:space="preserve">was evaluated </w:t>
      </w:r>
      <w:r w:rsidRPr="00962418">
        <w:rPr>
          <w:lang w:val="en-US"/>
        </w:rPr>
        <w:t xml:space="preserve">for the one-factor and four-factor models of complete conceptual model. </w:t>
      </w:r>
      <w:r>
        <w:rPr>
          <w:lang w:val="en-US"/>
        </w:rPr>
        <w:t>T</w:t>
      </w:r>
      <w:r w:rsidRPr="00962418">
        <w:rPr>
          <w:lang w:val="en-US"/>
        </w:rPr>
        <w:t xml:space="preserve">he one-factor model and four-factor models of the complete conceptual model </w:t>
      </w:r>
      <w:r>
        <w:rPr>
          <w:lang w:val="en-US"/>
        </w:rPr>
        <w:t xml:space="preserve">were compared </w:t>
      </w:r>
      <w:r w:rsidRPr="00962418">
        <w:rPr>
          <w:lang w:val="en-US"/>
        </w:rPr>
        <w:t>to evaluate the consistency of each of the models with the data. The four-factor model was developed with the CFA method.</w:t>
      </w:r>
      <w:r w:rsidRPr="00962418">
        <w:rPr>
          <w:rStyle w:val="hps"/>
          <w:rFonts w:eastAsiaTheme="majorEastAsia"/>
          <w:lang w:val="en-US"/>
        </w:rPr>
        <w:t xml:space="preserve"> The results of</w:t>
      </w:r>
      <w:r w:rsidRPr="00962418">
        <w:rPr>
          <w:lang w:val="en-US"/>
        </w:rPr>
        <w:t xml:space="preserve"> the index of fit</w:t>
      </w:r>
      <w:r w:rsidRPr="00962418">
        <w:rPr>
          <w:rStyle w:val="hps"/>
          <w:rFonts w:eastAsiaTheme="majorEastAsia"/>
          <w:lang w:val="en-US"/>
        </w:rPr>
        <w:t xml:space="preserve"> indicated that </w:t>
      </w:r>
      <w:r w:rsidRPr="00962418">
        <w:rPr>
          <w:lang w:val="en-US"/>
        </w:rPr>
        <w:t xml:space="preserve">the four-factor model </w:t>
      </w:r>
      <w:r w:rsidRPr="00962418">
        <w:rPr>
          <w:rStyle w:val="hps"/>
          <w:rFonts w:eastAsiaTheme="majorEastAsia"/>
          <w:lang w:val="en-US"/>
        </w:rPr>
        <w:t>was</w:t>
      </w:r>
      <w:r w:rsidRPr="00962418">
        <w:rPr>
          <w:lang w:val="en-US"/>
        </w:rPr>
        <w:t xml:space="preserve"> </w:t>
      </w:r>
      <w:r w:rsidRPr="00962418">
        <w:rPr>
          <w:rStyle w:val="hps"/>
          <w:rFonts w:eastAsiaTheme="majorEastAsia"/>
          <w:lang w:val="en-US"/>
        </w:rPr>
        <w:t>much more</w:t>
      </w:r>
      <w:r w:rsidRPr="00962418">
        <w:rPr>
          <w:lang w:val="en-US"/>
        </w:rPr>
        <w:t xml:space="preserve"> </w:t>
      </w:r>
      <w:r w:rsidRPr="00962418">
        <w:rPr>
          <w:rStyle w:val="hps"/>
          <w:rFonts w:eastAsiaTheme="majorEastAsia"/>
          <w:lang w:val="en-US"/>
        </w:rPr>
        <w:t>valid</w:t>
      </w:r>
      <w:r w:rsidRPr="00962418">
        <w:rPr>
          <w:lang w:val="en-US"/>
        </w:rPr>
        <w:t xml:space="preserve"> </w:t>
      </w:r>
      <w:r w:rsidRPr="00962418">
        <w:rPr>
          <w:rStyle w:val="hps"/>
          <w:rFonts w:eastAsiaTheme="majorEastAsia"/>
          <w:lang w:val="en-US"/>
        </w:rPr>
        <w:t xml:space="preserve">than </w:t>
      </w:r>
      <w:r w:rsidRPr="00962418">
        <w:rPr>
          <w:lang w:val="en-US"/>
        </w:rPr>
        <w:t>the one-factor model (see Table 5). The χ</w:t>
      </w:r>
      <w:r w:rsidRPr="00962418">
        <w:rPr>
          <w:vertAlign w:val="superscript"/>
          <w:lang w:val="en-US"/>
        </w:rPr>
        <w:t>2</w:t>
      </w:r>
      <w:r w:rsidRPr="00962418">
        <w:rPr>
          <w:lang w:val="en-US"/>
        </w:rPr>
        <w:t>(58) = 101.579 (</w:t>
      </w:r>
      <w:r w:rsidRPr="00962418">
        <w:rPr>
          <w:i/>
          <w:lang w:val="en-US"/>
        </w:rPr>
        <w:t>p</w:t>
      </w:r>
      <w:r w:rsidRPr="00962418">
        <w:rPr>
          <w:lang w:val="en-US"/>
        </w:rPr>
        <w:t xml:space="preserve"> = 0.000) of the measurement models was significant (</w:t>
      </w:r>
      <w:r w:rsidRPr="00962418">
        <w:rPr>
          <w:i/>
          <w:lang w:val="en-US"/>
        </w:rPr>
        <w:t>p</w:t>
      </w:r>
      <w:r w:rsidRPr="00962418">
        <w:rPr>
          <w:lang w:val="en-US"/>
        </w:rPr>
        <w:t xml:space="preserve"> &lt; 0.001). The goodness-of-fit index (GFI) and the </w:t>
      </w:r>
      <w:r>
        <w:rPr>
          <w:lang w:val="en-US"/>
        </w:rPr>
        <w:t>N</w:t>
      </w:r>
      <w:r w:rsidRPr="00962418">
        <w:rPr>
          <w:lang w:val="en-US"/>
        </w:rPr>
        <w:t xml:space="preserve">ormed Fit Index (NFI), which were equal to 0.912 and 0.939, were above the threshold value of 0.9. The </w:t>
      </w:r>
      <w:r>
        <w:rPr>
          <w:lang w:val="en-US"/>
        </w:rPr>
        <w:t>R</w:t>
      </w:r>
      <w:r w:rsidRPr="00962418">
        <w:rPr>
          <w:lang w:val="en-US"/>
        </w:rPr>
        <w:t xml:space="preserve">elative Fit Index (RFI) and the </w:t>
      </w:r>
      <w:r>
        <w:rPr>
          <w:lang w:val="en-US"/>
        </w:rPr>
        <w:t>I</w:t>
      </w:r>
      <w:r w:rsidRPr="00962418">
        <w:rPr>
          <w:rStyle w:val="st1"/>
          <w:lang w:val="en-US"/>
        </w:rPr>
        <w:t>ncremental Fit Index (IFI) were assessed, with values of 0.918 and 0.973. Both indices were above</w:t>
      </w:r>
      <w:r w:rsidRPr="00962418">
        <w:rPr>
          <w:lang w:val="en-US"/>
        </w:rPr>
        <w:t xml:space="preserve"> the threshold value of 0.9. The </w:t>
      </w:r>
      <w:r>
        <w:rPr>
          <w:lang w:val="en-US"/>
        </w:rPr>
        <w:t>C</w:t>
      </w:r>
      <w:r w:rsidRPr="00962418">
        <w:rPr>
          <w:lang w:val="en-US"/>
        </w:rPr>
        <w:t>omparative Fit Index (CFI) and the Tucker-Lewis Index (TLI) were also assessed, with values of 0.972 and 0.963, respectively</w:t>
      </w:r>
      <w:r>
        <w:rPr>
          <w:lang w:val="en-US"/>
        </w:rPr>
        <w:t xml:space="preserve">, both </w:t>
      </w:r>
      <w:r w:rsidRPr="00962418">
        <w:rPr>
          <w:lang w:val="en-US"/>
        </w:rPr>
        <w:t>above the recommended level of 0,9, indicating support for the proposed model. The RMSEA, the RMR and the normed χ</w:t>
      </w:r>
      <w:r w:rsidRPr="00962418">
        <w:rPr>
          <w:vertAlign w:val="superscript"/>
          <w:lang w:val="en-US"/>
        </w:rPr>
        <w:t>2</w:t>
      </w:r>
      <w:r w:rsidRPr="00962418">
        <w:rPr>
          <w:lang w:val="en-US"/>
        </w:rPr>
        <w:t xml:space="preserve"> were calculated to test parsimonious fit. The RMSEA and RMR values were 0.069 and 0.035, indicating a good model fit. Moreover, the normed χ</w:t>
      </w:r>
      <w:r w:rsidRPr="00962418">
        <w:rPr>
          <w:vertAlign w:val="superscript"/>
          <w:lang w:val="en-US"/>
        </w:rPr>
        <w:t>2</w:t>
      </w:r>
      <w:r w:rsidRPr="00962418">
        <w:rPr>
          <w:lang w:val="en-US"/>
        </w:rPr>
        <w:t xml:space="preserve"> (χ</w:t>
      </w:r>
      <w:r w:rsidRPr="00962418">
        <w:rPr>
          <w:vertAlign w:val="superscript"/>
          <w:lang w:val="en-US"/>
        </w:rPr>
        <w:t>2</w:t>
      </w:r>
      <w:r w:rsidRPr="00962418">
        <w:rPr>
          <w:lang w:val="en-US"/>
        </w:rPr>
        <w:t>/df = 1.751) fell between 1 and 2, further indicating a parsimonious fit. Hence, the suggested factorial structure fit properly.</w:t>
      </w:r>
    </w:p>
    <w:p w:rsidR="0002268C" w:rsidRDefault="00BD7169" w:rsidP="0029331A">
      <w:pPr>
        <w:spacing w:line="480" w:lineRule="auto"/>
        <w:rPr>
          <w:lang w:val="en-US"/>
        </w:rPr>
      </w:pPr>
      <w:r w:rsidRPr="00BD7169">
        <w:rPr>
          <w:b/>
          <w:lang w:val="en-US"/>
        </w:rPr>
        <w:t>Table 5</w:t>
      </w:r>
      <w:r w:rsidR="007A7428">
        <w:rPr>
          <w:b/>
          <w:lang w:val="en-US"/>
        </w:rPr>
        <w:t xml:space="preserve">. </w:t>
      </w:r>
      <w:r w:rsidRPr="001348E4">
        <w:rPr>
          <w:lang w:val="en-US"/>
        </w:rPr>
        <w:t>Summary statistics for one-factor and mu</w:t>
      </w:r>
      <w:r>
        <w:rPr>
          <w:lang w:val="en-US"/>
        </w:rPr>
        <w:t>lti-factor of conceptual models</w:t>
      </w:r>
    </w:p>
    <w:p w:rsidR="00796936" w:rsidRDefault="00796936" w:rsidP="0029331A">
      <w:pPr>
        <w:spacing w:line="480" w:lineRule="auto"/>
        <w:rPr>
          <w:b/>
          <w:lang w:val="en-US"/>
        </w:rPr>
      </w:pPr>
    </w:p>
    <w:p w:rsidR="0002268C" w:rsidRPr="00687BA0" w:rsidRDefault="001948BE" w:rsidP="0029331A">
      <w:pPr>
        <w:spacing w:line="480" w:lineRule="auto"/>
        <w:rPr>
          <w:i/>
          <w:lang w:val="en-US"/>
        </w:rPr>
      </w:pPr>
      <w:r>
        <w:rPr>
          <w:i/>
          <w:lang w:val="en-US"/>
        </w:rPr>
        <w:t>4</w:t>
      </w:r>
      <w:r w:rsidR="0002268C" w:rsidRPr="00687BA0">
        <w:rPr>
          <w:i/>
          <w:lang w:val="en-US"/>
        </w:rPr>
        <w:t>.3 Hypothesis testing</w:t>
      </w:r>
    </w:p>
    <w:p w:rsidR="0002268C" w:rsidRDefault="0002268C" w:rsidP="0029331A">
      <w:pPr>
        <w:autoSpaceDE w:val="0"/>
        <w:autoSpaceDN w:val="0"/>
        <w:adjustRightInd w:val="0"/>
        <w:spacing w:line="480" w:lineRule="auto"/>
        <w:jc w:val="both"/>
        <w:rPr>
          <w:lang w:val="en-US"/>
        </w:rPr>
      </w:pPr>
      <w:r>
        <w:rPr>
          <w:lang w:val="en-US"/>
        </w:rPr>
        <w:t>T</w:t>
      </w:r>
      <w:r w:rsidRPr="00962418">
        <w:rPr>
          <w:lang w:val="en-US"/>
        </w:rPr>
        <w:t xml:space="preserve">he conceptual model </w:t>
      </w:r>
      <w:r>
        <w:rPr>
          <w:lang w:val="en-US"/>
        </w:rPr>
        <w:t xml:space="preserve">was examined </w:t>
      </w:r>
      <w:r w:rsidRPr="00962418">
        <w:rPr>
          <w:lang w:val="en-US"/>
        </w:rPr>
        <w:t>with structural equation modeling. The overall fit measures of the full model in the SEM indicate</w:t>
      </w:r>
      <w:r>
        <w:rPr>
          <w:lang w:val="en-US"/>
        </w:rPr>
        <w:t>d</w:t>
      </w:r>
      <w:r w:rsidRPr="00962418">
        <w:rPr>
          <w:lang w:val="en-US"/>
        </w:rPr>
        <w:t xml:space="preserve"> that the fit of the model </w:t>
      </w:r>
      <w:r>
        <w:rPr>
          <w:lang w:val="en-US"/>
        </w:rPr>
        <w:t>wa</w:t>
      </w:r>
      <w:r w:rsidRPr="00962418">
        <w:rPr>
          <w:lang w:val="en-US"/>
        </w:rPr>
        <w:t>s acceptable. The indices of fit for the first development conceptual model were: χ</w:t>
      </w:r>
      <w:r w:rsidRPr="00962418">
        <w:rPr>
          <w:vertAlign w:val="superscript"/>
          <w:lang w:val="en-US"/>
        </w:rPr>
        <w:t>2</w:t>
      </w:r>
      <w:r w:rsidRPr="00962418">
        <w:rPr>
          <w:lang w:val="en-US"/>
        </w:rPr>
        <w:t>(61) = 115.000 (</w:t>
      </w:r>
      <w:r w:rsidRPr="00962418">
        <w:rPr>
          <w:i/>
          <w:lang w:val="en-US"/>
        </w:rPr>
        <w:t>p</w:t>
      </w:r>
      <w:r w:rsidRPr="00962418">
        <w:rPr>
          <w:lang w:val="en-US"/>
        </w:rPr>
        <w:t xml:space="preserve"> = 0.000), GFI = 0.901, CFI = 0.966, TLI = 0.956, RFI = 0.911, IFI = 0.966, NFI = 0.931, RMR = 0.042, RMSEA = 0.075, χ</w:t>
      </w:r>
      <w:r w:rsidRPr="00962418">
        <w:rPr>
          <w:vertAlign w:val="superscript"/>
          <w:lang w:val="en-US"/>
        </w:rPr>
        <w:t>2</w:t>
      </w:r>
      <w:r w:rsidRPr="00962418">
        <w:rPr>
          <w:lang w:val="en-US"/>
        </w:rPr>
        <w:t xml:space="preserve">/df = 1.885. Then </w:t>
      </w:r>
      <w:r w:rsidRPr="00962418">
        <w:rPr>
          <w:rStyle w:val="hps"/>
          <w:rFonts w:eastAsiaTheme="majorEastAsia"/>
          <w:lang w:val="en-US"/>
        </w:rPr>
        <w:t>an improved</w:t>
      </w:r>
      <w:r w:rsidRPr="00962418">
        <w:rPr>
          <w:rStyle w:val="shorttext"/>
          <w:lang w:val="en-US"/>
        </w:rPr>
        <w:t xml:space="preserve"> </w:t>
      </w:r>
      <w:r w:rsidRPr="00962418">
        <w:rPr>
          <w:rStyle w:val="hps"/>
          <w:rFonts w:eastAsiaTheme="majorEastAsia"/>
          <w:lang w:val="en-US"/>
        </w:rPr>
        <w:t xml:space="preserve">final </w:t>
      </w:r>
      <w:r w:rsidRPr="00962418">
        <w:rPr>
          <w:lang w:val="en-US"/>
        </w:rPr>
        <w:t xml:space="preserve">conceptual </w:t>
      </w:r>
      <w:r w:rsidRPr="00962418">
        <w:rPr>
          <w:rStyle w:val="hps"/>
          <w:rFonts w:eastAsiaTheme="majorEastAsia"/>
          <w:lang w:val="en-US"/>
        </w:rPr>
        <w:t xml:space="preserve">model </w:t>
      </w:r>
      <w:r>
        <w:rPr>
          <w:rStyle w:val="hps"/>
          <w:rFonts w:eastAsiaTheme="majorEastAsia"/>
          <w:lang w:val="en-US"/>
        </w:rPr>
        <w:t>was developed</w:t>
      </w:r>
      <w:r w:rsidRPr="00962418">
        <w:rPr>
          <w:rStyle w:val="hps"/>
          <w:rFonts w:eastAsiaTheme="majorEastAsia"/>
          <w:lang w:val="en-US"/>
        </w:rPr>
        <w:t xml:space="preserve"> </w:t>
      </w:r>
      <w:r>
        <w:rPr>
          <w:rStyle w:val="hps"/>
          <w:rFonts w:eastAsiaTheme="majorEastAsia"/>
          <w:lang w:val="en-US"/>
        </w:rPr>
        <w:t>that</w:t>
      </w:r>
      <w:r w:rsidRPr="00962418">
        <w:rPr>
          <w:rStyle w:val="hps"/>
          <w:rFonts w:eastAsiaTheme="majorEastAsia"/>
          <w:lang w:val="en-US"/>
        </w:rPr>
        <w:t xml:space="preserve"> allowed</w:t>
      </w:r>
      <w:r w:rsidRPr="00962418">
        <w:rPr>
          <w:lang w:val="en-US"/>
        </w:rPr>
        <w:t xml:space="preserve"> statistically significant</w:t>
      </w:r>
      <w:r w:rsidRPr="00962418">
        <w:rPr>
          <w:rStyle w:val="hps"/>
          <w:rFonts w:eastAsiaTheme="majorEastAsia"/>
          <w:lang w:val="en-US"/>
        </w:rPr>
        <w:t xml:space="preserve"> correlation between </w:t>
      </w:r>
      <w:r w:rsidRPr="00962418">
        <w:rPr>
          <w:lang w:val="en-US"/>
        </w:rPr>
        <w:t xml:space="preserve">errors for indicators </w:t>
      </w:r>
      <w:r w:rsidRPr="00962418">
        <w:rPr>
          <w:rStyle w:val="hps"/>
          <w:rFonts w:eastAsiaTheme="majorEastAsia"/>
          <w:lang w:val="en-US"/>
        </w:rPr>
        <w:t>of one</w:t>
      </w:r>
      <w:r w:rsidRPr="00962418">
        <w:rPr>
          <w:lang w:val="en-US"/>
        </w:rPr>
        <w:t xml:space="preserve"> </w:t>
      </w:r>
      <w:r w:rsidRPr="00962418">
        <w:rPr>
          <w:rStyle w:val="hps"/>
          <w:rFonts w:eastAsiaTheme="majorEastAsia"/>
          <w:lang w:val="en-US"/>
        </w:rPr>
        <w:t>construct</w:t>
      </w:r>
      <w:r w:rsidRPr="00962418">
        <w:rPr>
          <w:lang w:val="en-US"/>
        </w:rPr>
        <w:t xml:space="preserve">: </w:t>
      </w:r>
      <w:r w:rsidRPr="00962418">
        <w:rPr>
          <w:lang w:val="en-US"/>
        </w:rPr>
        <w:lastRenderedPageBreak/>
        <w:t>perceived adequacy of information about the coverage of insurance services (</w:t>
      </w:r>
      <w:r w:rsidRPr="00962418">
        <w:rPr>
          <w:rStyle w:val="hps"/>
          <w:rFonts w:eastAsiaTheme="majorEastAsia"/>
          <w:lang w:val="en-US"/>
        </w:rPr>
        <w:t>between C1-</w:t>
      </w:r>
      <w:r w:rsidRPr="00962418">
        <w:rPr>
          <w:lang w:val="en-US"/>
        </w:rPr>
        <w:t xml:space="preserve"> </w:t>
      </w:r>
      <w:r>
        <w:rPr>
          <w:lang w:val="en-US"/>
        </w:rPr>
        <w:t>t</w:t>
      </w:r>
      <w:r w:rsidRPr="00962418">
        <w:rPr>
          <w:rStyle w:val="hps"/>
          <w:rFonts w:eastAsiaTheme="majorEastAsia"/>
          <w:lang w:val="en-US"/>
        </w:rPr>
        <w:t>he</w:t>
      </w:r>
      <w:r w:rsidRPr="00962418">
        <w:rPr>
          <w:rStyle w:val="shorttext"/>
          <w:lang w:val="en-US"/>
        </w:rPr>
        <w:t xml:space="preserve"> </w:t>
      </w:r>
      <w:r w:rsidRPr="00962418">
        <w:rPr>
          <w:rStyle w:val="hps"/>
          <w:rFonts w:eastAsiaTheme="majorEastAsia"/>
          <w:lang w:val="en-US"/>
        </w:rPr>
        <w:t xml:space="preserve">insurance coverage </w:t>
      </w:r>
      <w:r>
        <w:rPr>
          <w:rStyle w:val="hps"/>
          <w:rFonts w:eastAsiaTheme="majorEastAsia"/>
          <w:lang w:val="en-US"/>
        </w:rPr>
        <w:t>wa</w:t>
      </w:r>
      <w:r w:rsidRPr="00962418">
        <w:rPr>
          <w:rStyle w:val="hps"/>
          <w:rFonts w:eastAsiaTheme="majorEastAsia"/>
          <w:lang w:val="en-US"/>
        </w:rPr>
        <w:t>s clearly and exactly evident from the</w:t>
      </w:r>
      <w:r w:rsidRPr="00962418">
        <w:rPr>
          <w:lang w:val="en-US"/>
        </w:rPr>
        <w:t xml:space="preserve"> </w:t>
      </w:r>
      <w:r w:rsidRPr="00962418">
        <w:rPr>
          <w:rStyle w:val="hps"/>
          <w:rFonts w:eastAsiaTheme="majorEastAsia"/>
          <w:lang w:val="en-US"/>
        </w:rPr>
        <w:t>insurance policy</w:t>
      </w:r>
      <w:r>
        <w:rPr>
          <w:rStyle w:val="hps"/>
          <w:rFonts w:eastAsiaTheme="majorEastAsia"/>
          <w:lang w:val="en-US"/>
        </w:rPr>
        <w:t>;</w:t>
      </w:r>
      <w:r w:rsidRPr="00962418" w:rsidDel="00AC0432">
        <w:rPr>
          <w:lang w:val="en-US"/>
        </w:rPr>
        <w:t xml:space="preserve"> </w:t>
      </w:r>
      <w:r w:rsidRPr="00962418">
        <w:rPr>
          <w:rStyle w:val="hps"/>
          <w:rFonts w:eastAsiaTheme="majorEastAsia"/>
          <w:lang w:val="en-US"/>
        </w:rPr>
        <w:t>and C2-</w:t>
      </w:r>
      <w:r w:rsidRPr="00962418">
        <w:rPr>
          <w:lang w:val="en-US"/>
        </w:rPr>
        <w:t xml:space="preserve"> </w:t>
      </w:r>
      <w:r>
        <w:rPr>
          <w:lang w:val="en-US"/>
        </w:rPr>
        <w:t>t</w:t>
      </w:r>
      <w:r w:rsidRPr="00962418">
        <w:rPr>
          <w:lang w:val="en-US"/>
        </w:rPr>
        <w:t>he insurance company provide</w:t>
      </w:r>
      <w:r>
        <w:rPr>
          <w:lang w:val="en-US"/>
        </w:rPr>
        <w:t>d</w:t>
      </w:r>
      <w:r w:rsidRPr="00962418">
        <w:rPr>
          <w:rStyle w:val="hps"/>
          <w:rFonts w:eastAsiaTheme="majorEastAsia"/>
          <w:lang w:val="en-US"/>
        </w:rPr>
        <w:t xml:space="preserve"> detailed information about </w:t>
      </w:r>
      <w:r w:rsidRPr="00962418">
        <w:rPr>
          <w:lang w:val="en-US"/>
        </w:rPr>
        <w:t xml:space="preserve"> </w:t>
      </w:r>
      <w:r w:rsidRPr="00962418">
        <w:rPr>
          <w:rStyle w:val="hps"/>
          <w:rFonts w:eastAsiaTheme="majorEastAsia"/>
          <w:lang w:val="en-US"/>
        </w:rPr>
        <w:t>the</w:t>
      </w:r>
      <w:r w:rsidRPr="00962418">
        <w:rPr>
          <w:lang w:val="en-US"/>
        </w:rPr>
        <w:t xml:space="preserve"> </w:t>
      </w:r>
      <w:r w:rsidRPr="00962418">
        <w:rPr>
          <w:rStyle w:val="hps"/>
          <w:rFonts w:eastAsiaTheme="majorEastAsia"/>
          <w:lang w:val="en-US"/>
        </w:rPr>
        <w:t>insurance coverage.).</w:t>
      </w:r>
      <w:r w:rsidRPr="00962418">
        <w:rPr>
          <w:lang w:val="en-US"/>
        </w:rPr>
        <w:t xml:space="preserve"> The indices of fit for the </w:t>
      </w:r>
      <w:r w:rsidRPr="00962418">
        <w:rPr>
          <w:rStyle w:val="hps"/>
          <w:rFonts w:eastAsiaTheme="majorEastAsia"/>
          <w:lang w:val="en-US"/>
        </w:rPr>
        <w:t>improved</w:t>
      </w:r>
      <w:r w:rsidRPr="00962418">
        <w:rPr>
          <w:rStyle w:val="shorttext"/>
          <w:lang w:val="en-US"/>
        </w:rPr>
        <w:t xml:space="preserve"> </w:t>
      </w:r>
      <w:r w:rsidRPr="00962418">
        <w:rPr>
          <w:rStyle w:val="hps"/>
          <w:rFonts w:eastAsiaTheme="majorEastAsia"/>
          <w:lang w:val="en-US"/>
        </w:rPr>
        <w:t xml:space="preserve">final </w:t>
      </w:r>
      <w:r w:rsidRPr="00962418">
        <w:rPr>
          <w:lang w:val="en-US"/>
        </w:rPr>
        <w:t>conceptual model were: χ</w:t>
      </w:r>
      <w:r w:rsidRPr="00962418">
        <w:rPr>
          <w:vertAlign w:val="superscript"/>
          <w:lang w:val="en-US"/>
        </w:rPr>
        <w:t>2</w:t>
      </w:r>
      <w:r w:rsidRPr="00962418">
        <w:rPr>
          <w:lang w:val="en-US"/>
        </w:rPr>
        <w:t>(60) = 106.392 (p = 0.000), GFI = 0.909, CFI = 0.971, TLI = 0.962, RFI = 0.917, IFI = 0.971, NFI = 0.936, RMR = 0.042, RMSEA = 0.070, χ</w:t>
      </w:r>
      <w:r w:rsidRPr="00962418">
        <w:rPr>
          <w:vertAlign w:val="superscript"/>
          <w:lang w:val="en-US"/>
        </w:rPr>
        <w:t>2</w:t>
      </w:r>
      <w:r w:rsidRPr="00962418">
        <w:rPr>
          <w:lang w:val="en-US"/>
        </w:rPr>
        <w:t>/df = 1.773.</w:t>
      </w:r>
      <w:r w:rsidRPr="00962418">
        <w:rPr>
          <w:sz w:val="18"/>
          <w:szCs w:val="18"/>
          <w:lang w:val="en-US"/>
        </w:rPr>
        <w:t xml:space="preserve"> </w:t>
      </w:r>
      <w:r w:rsidRPr="00962418">
        <w:rPr>
          <w:lang w:val="en-US"/>
        </w:rPr>
        <w:t xml:space="preserve">The </w:t>
      </w:r>
      <w:r w:rsidRPr="00962418">
        <w:rPr>
          <w:rStyle w:val="hps"/>
          <w:rFonts w:eastAsiaTheme="majorEastAsia"/>
          <w:lang w:val="en-US"/>
        </w:rPr>
        <w:t>improved</w:t>
      </w:r>
      <w:r w:rsidRPr="00962418">
        <w:rPr>
          <w:rStyle w:val="shorttext"/>
          <w:lang w:val="en-US"/>
        </w:rPr>
        <w:t xml:space="preserve"> </w:t>
      </w:r>
      <w:r w:rsidRPr="00962418">
        <w:rPr>
          <w:rStyle w:val="hps"/>
          <w:rFonts w:eastAsiaTheme="majorEastAsia"/>
          <w:lang w:val="en-US"/>
        </w:rPr>
        <w:t xml:space="preserve">final </w:t>
      </w:r>
      <w:r w:rsidRPr="00962418">
        <w:rPr>
          <w:lang w:val="en-US"/>
        </w:rPr>
        <w:t xml:space="preserve">conceptual </w:t>
      </w:r>
      <w:r w:rsidRPr="00962418">
        <w:rPr>
          <w:rStyle w:val="hps"/>
          <w:rFonts w:eastAsiaTheme="majorEastAsia"/>
          <w:lang w:val="en-US"/>
        </w:rPr>
        <w:t xml:space="preserve">model </w:t>
      </w:r>
      <w:r w:rsidRPr="00962418">
        <w:rPr>
          <w:lang w:val="en-US"/>
        </w:rPr>
        <w:t xml:space="preserve">is presented </w:t>
      </w:r>
      <w:r>
        <w:rPr>
          <w:lang w:val="en-US"/>
        </w:rPr>
        <w:t>in</w:t>
      </w:r>
      <w:r w:rsidRPr="00962418">
        <w:rPr>
          <w:lang w:val="en-US"/>
        </w:rPr>
        <w:t xml:space="preserve"> Figure 2.</w:t>
      </w:r>
    </w:p>
    <w:p w:rsidR="0002268C" w:rsidRDefault="0002268C" w:rsidP="0029331A">
      <w:pPr>
        <w:autoSpaceDE w:val="0"/>
        <w:autoSpaceDN w:val="0"/>
        <w:adjustRightInd w:val="0"/>
        <w:spacing w:line="480" w:lineRule="auto"/>
        <w:jc w:val="both"/>
        <w:rPr>
          <w:lang w:val="en-US"/>
        </w:rPr>
      </w:pPr>
      <w:r w:rsidRPr="00962418">
        <w:rPr>
          <w:lang w:val="en-US"/>
        </w:rPr>
        <w:t>As predicted by H</w:t>
      </w:r>
      <w:r w:rsidRPr="00962418">
        <w:rPr>
          <w:vertAlign w:val="subscript"/>
          <w:lang w:val="en-US"/>
        </w:rPr>
        <w:t>1</w:t>
      </w:r>
      <w:r w:rsidRPr="00962418">
        <w:rPr>
          <w:lang w:val="en-US"/>
        </w:rPr>
        <w:t>, perceived benefits of sales promotion was a significant and positive predictor of perceived quality of insurance services (γ</w:t>
      </w:r>
      <w:r w:rsidRPr="00962418">
        <w:rPr>
          <w:vertAlign w:val="subscript"/>
          <w:lang w:val="en-US"/>
        </w:rPr>
        <w:t>1</w:t>
      </w:r>
      <w:r w:rsidRPr="00962418">
        <w:rPr>
          <w:lang w:val="en-US"/>
        </w:rPr>
        <w:t xml:space="preserve"> = 0.745; t = 10.093; </w:t>
      </w:r>
      <w:r w:rsidRPr="00962418">
        <w:rPr>
          <w:i/>
          <w:lang w:val="en-US"/>
        </w:rPr>
        <w:t>p</w:t>
      </w:r>
      <w:r w:rsidRPr="00962418">
        <w:rPr>
          <w:lang w:val="en-US"/>
        </w:rPr>
        <w:t xml:space="preserve"> &lt; 0.001). Perceived benefits of sales promotion had positive and strong influence on perceived quality of insurance services.</w:t>
      </w:r>
    </w:p>
    <w:p w:rsidR="0002268C" w:rsidRDefault="0002268C" w:rsidP="0029331A">
      <w:pPr>
        <w:autoSpaceDE w:val="0"/>
        <w:autoSpaceDN w:val="0"/>
        <w:adjustRightInd w:val="0"/>
        <w:spacing w:line="480" w:lineRule="auto"/>
        <w:jc w:val="both"/>
        <w:rPr>
          <w:lang w:val="en-US"/>
        </w:rPr>
      </w:pPr>
      <w:r w:rsidRPr="00962418">
        <w:rPr>
          <w:lang w:val="en-US"/>
        </w:rPr>
        <w:t>Hypothesis H</w:t>
      </w:r>
      <w:r w:rsidRPr="00962418">
        <w:rPr>
          <w:vertAlign w:val="subscript"/>
          <w:lang w:val="en-US"/>
        </w:rPr>
        <w:t>2</w:t>
      </w:r>
      <w:r w:rsidRPr="00962418">
        <w:rPr>
          <w:lang w:val="en-US"/>
        </w:rPr>
        <w:t xml:space="preserve"> predicted that perceived quality of insurance services was positively related to perceived adequacy of premium of insurance services. The results show that the perceived quality of insurance services </w:t>
      </w:r>
      <w:r>
        <w:rPr>
          <w:lang w:val="en-US"/>
        </w:rPr>
        <w:t>wa</w:t>
      </w:r>
      <w:r w:rsidRPr="00962418">
        <w:rPr>
          <w:lang w:val="en-US"/>
        </w:rPr>
        <w:t>s indeed significantly positive and strongly related to perceived adequacy of premium (β</w:t>
      </w:r>
      <w:r w:rsidRPr="00962418">
        <w:rPr>
          <w:vertAlign w:val="subscript"/>
          <w:lang w:val="en-US"/>
        </w:rPr>
        <w:t>1</w:t>
      </w:r>
      <w:r w:rsidRPr="00962418">
        <w:rPr>
          <w:lang w:val="en-US"/>
        </w:rPr>
        <w:t xml:space="preserve"> = 0.790; t = 10.599; p &lt; 0.001) of insurance services. The findings supported hypothesis H</w:t>
      </w:r>
      <w:r w:rsidRPr="00962418">
        <w:rPr>
          <w:vertAlign w:val="subscript"/>
          <w:lang w:val="en-US"/>
        </w:rPr>
        <w:t>2</w:t>
      </w:r>
      <w:r w:rsidRPr="00962418">
        <w:rPr>
          <w:lang w:val="en-US"/>
        </w:rPr>
        <w:t>. As hypothesis H</w:t>
      </w:r>
      <w:r w:rsidRPr="00962418">
        <w:rPr>
          <w:vertAlign w:val="subscript"/>
          <w:lang w:val="en-US"/>
        </w:rPr>
        <w:t>3</w:t>
      </w:r>
      <w:r w:rsidRPr="00962418">
        <w:rPr>
          <w:lang w:val="en-US"/>
        </w:rPr>
        <w:t xml:space="preserve"> predict</w:t>
      </w:r>
      <w:r>
        <w:rPr>
          <w:lang w:val="en-US"/>
        </w:rPr>
        <w:t>ed</w:t>
      </w:r>
      <w:r w:rsidRPr="00962418">
        <w:rPr>
          <w:lang w:val="en-US"/>
        </w:rPr>
        <w:t>, perceived quality of insurance services is significantly related to perceived adequacy of information about the coverage of insurance services. Perceived quality of insurance services had positive and significant influence on perceived adequacy of information about the coverage of insurance services (β</w:t>
      </w:r>
      <w:r w:rsidRPr="00962418">
        <w:rPr>
          <w:vertAlign w:val="subscript"/>
          <w:lang w:val="en-US"/>
        </w:rPr>
        <w:t>2</w:t>
      </w:r>
      <w:r w:rsidRPr="00962418">
        <w:rPr>
          <w:lang w:val="en-US"/>
        </w:rPr>
        <w:t xml:space="preserve"> = 0.469; t = 4.217; </w:t>
      </w:r>
      <w:r w:rsidRPr="00962418">
        <w:rPr>
          <w:i/>
          <w:lang w:val="en-US"/>
        </w:rPr>
        <w:t>p</w:t>
      </w:r>
      <w:r w:rsidRPr="00962418">
        <w:rPr>
          <w:lang w:val="en-US"/>
        </w:rPr>
        <w:t xml:space="preserve"> &lt; 0.001). </w:t>
      </w:r>
    </w:p>
    <w:p w:rsidR="00474296" w:rsidRPr="00474296" w:rsidRDefault="007A7428" w:rsidP="0029331A">
      <w:pPr>
        <w:autoSpaceDE w:val="0"/>
        <w:autoSpaceDN w:val="0"/>
        <w:adjustRightInd w:val="0"/>
        <w:spacing w:line="480" w:lineRule="auto"/>
        <w:jc w:val="both"/>
        <w:rPr>
          <w:lang w:val="en-US"/>
        </w:rPr>
      </w:pPr>
      <w:r>
        <w:rPr>
          <w:b/>
          <w:lang w:val="en-US"/>
        </w:rPr>
        <w:t>Figure 2.</w:t>
      </w:r>
      <w:r w:rsidR="00474296" w:rsidRPr="00474296">
        <w:rPr>
          <w:lang w:val="en-US"/>
        </w:rPr>
        <w:t xml:space="preserve"> Improved final conceptual model</w:t>
      </w:r>
    </w:p>
    <w:p w:rsidR="004918B7" w:rsidRPr="00962418" w:rsidRDefault="004918B7" w:rsidP="0029331A">
      <w:pPr>
        <w:spacing w:line="480" w:lineRule="auto"/>
        <w:jc w:val="both"/>
        <w:rPr>
          <w:lang w:val="en-US"/>
        </w:rPr>
      </w:pPr>
    </w:p>
    <w:p w:rsidR="0002268C" w:rsidRPr="00962418" w:rsidRDefault="0002268C" w:rsidP="0029331A">
      <w:pPr>
        <w:autoSpaceDE w:val="0"/>
        <w:autoSpaceDN w:val="0"/>
        <w:adjustRightInd w:val="0"/>
        <w:spacing w:line="480" w:lineRule="auto"/>
        <w:jc w:val="both"/>
        <w:rPr>
          <w:lang w:val="en-US"/>
        </w:rPr>
      </w:pPr>
      <w:r w:rsidRPr="00962418">
        <w:rPr>
          <w:lang w:val="en-US"/>
        </w:rPr>
        <w:t>The findings therefore supported hypothesis H</w:t>
      </w:r>
      <w:r w:rsidRPr="00962418">
        <w:rPr>
          <w:vertAlign w:val="subscript"/>
          <w:lang w:val="en-US"/>
        </w:rPr>
        <w:t>3</w:t>
      </w:r>
      <w:r w:rsidRPr="00962418">
        <w:rPr>
          <w:lang w:val="en-US"/>
        </w:rPr>
        <w:t>. The findings of the model testing also support</w:t>
      </w:r>
      <w:r>
        <w:rPr>
          <w:lang w:val="en-US"/>
        </w:rPr>
        <w:t>ed</w:t>
      </w:r>
      <w:r w:rsidRPr="00962418">
        <w:rPr>
          <w:lang w:val="en-US"/>
        </w:rPr>
        <w:t xml:space="preserve"> H</w:t>
      </w:r>
      <w:r w:rsidRPr="00962418">
        <w:rPr>
          <w:vertAlign w:val="subscript"/>
          <w:lang w:val="en-US"/>
        </w:rPr>
        <w:t xml:space="preserve">4 </w:t>
      </w:r>
      <w:r w:rsidRPr="00962418">
        <w:rPr>
          <w:lang w:val="en-US"/>
        </w:rPr>
        <w:t>(β</w:t>
      </w:r>
      <w:r w:rsidRPr="00962418">
        <w:rPr>
          <w:vertAlign w:val="subscript"/>
          <w:lang w:val="en-US"/>
        </w:rPr>
        <w:t>3</w:t>
      </w:r>
      <w:r w:rsidRPr="00962418">
        <w:rPr>
          <w:lang w:val="en-US"/>
        </w:rPr>
        <w:t xml:space="preserve"> = 0.473; t = 3.943; </w:t>
      </w:r>
      <w:r w:rsidRPr="00962418">
        <w:rPr>
          <w:i/>
          <w:lang w:val="en-US"/>
        </w:rPr>
        <w:t>p</w:t>
      </w:r>
      <w:r w:rsidRPr="00962418">
        <w:rPr>
          <w:lang w:val="en-US"/>
        </w:rPr>
        <w:t xml:space="preserve"> &lt; 0.001) and therefore confirm</w:t>
      </w:r>
      <w:r>
        <w:rPr>
          <w:lang w:val="en-US"/>
        </w:rPr>
        <w:t>ed</w:t>
      </w:r>
      <w:r w:rsidRPr="00962418">
        <w:rPr>
          <w:lang w:val="en-US"/>
        </w:rPr>
        <w:t xml:space="preserve"> that perceived adequacy of premium of insurance services ha</w:t>
      </w:r>
      <w:r>
        <w:rPr>
          <w:lang w:val="en-US"/>
        </w:rPr>
        <w:t xml:space="preserve">d </w:t>
      </w:r>
      <w:r w:rsidRPr="00962418">
        <w:rPr>
          <w:lang w:val="en-US"/>
        </w:rPr>
        <w:t xml:space="preserve">positive and significant influence on </w:t>
      </w:r>
      <w:r w:rsidRPr="00962418">
        <w:rPr>
          <w:lang w:val="en-US"/>
        </w:rPr>
        <w:lastRenderedPageBreak/>
        <w:t>perceived adequacy of information about the coverage of insurance services. Therefore, H</w:t>
      </w:r>
      <w:r w:rsidRPr="00962418">
        <w:rPr>
          <w:vertAlign w:val="subscript"/>
          <w:lang w:val="en-US"/>
        </w:rPr>
        <w:t>1</w:t>
      </w:r>
      <w:r w:rsidRPr="00962418">
        <w:rPr>
          <w:lang w:val="en-US"/>
        </w:rPr>
        <w:t>, H</w:t>
      </w:r>
      <w:r w:rsidRPr="00962418">
        <w:rPr>
          <w:vertAlign w:val="subscript"/>
          <w:lang w:val="en-US"/>
        </w:rPr>
        <w:t>2</w:t>
      </w:r>
      <w:r w:rsidRPr="00962418">
        <w:rPr>
          <w:lang w:val="en-US"/>
        </w:rPr>
        <w:t>, H</w:t>
      </w:r>
      <w:r w:rsidRPr="00962418">
        <w:rPr>
          <w:vertAlign w:val="subscript"/>
          <w:lang w:val="en-US"/>
        </w:rPr>
        <w:t>3</w:t>
      </w:r>
      <w:r w:rsidRPr="00962418">
        <w:rPr>
          <w:lang w:val="en-US"/>
        </w:rPr>
        <w:t xml:space="preserve"> and H</w:t>
      </w:r>
      <w:r w:rsidRPr="00962418">
        <w:rPr>
          <w:vertAlign w:val="subscript"/>
          <w:lang w:val="en-US"/>
        </w:rPr>
        <w:t>4</w:t>
      </w:r>
      <w:r w:rsidRPr="00962418">
        <w:rPr>
          <w:lang w:val="en-US"/>
        </w:rPr>
        <w:t xml:space="preserve"> </w:t>
      </w:r>
      <w:r>
        <w:rPr>
          <w:lang w:val="en-US"/>
        </w:rPr>
        <w:t>we</w:t>
      </w:r>
      <w:r w:rsidRPr="00962418">
        <w:rPr>
          <w:lang w:val="en-US"/>
        </w:rPr>
        <w:t>re all supported in this study. Table 6 shows the results of the structural model in this study.</w:t>
      </w:r>
    </w:p>
    <w:p w:rsidR="00BD7169" w:rsidRDefault="00BD7169" w:rsidP="0029331A">
      <w:pPr>
        <w:spacing w:line="480" w:lineRule="auto"/>
        <w:jc w:val="both"/>
        <w:rPr>
          <w:lang w:val="en-US"/>
        </w:rPr>
      </w:pPr>
      <w:r w:rsidRPr="00BD7169">
        <w:rPr>
          <w:b/>
          <w:lang w:val="en-US"/>
        </w:rPr>
        <w:t>Table 6:</w:t>
      </w:r>
      <w:r w:rsidRPr="001348E4">
        <w:rPr>
          <w:lang w:val="en-US"/>
        </w:rPr>
        <w:t xml:space="preserve"> Estimated effects within the causal model</w:t>
      </w:r>
    </w:p>
    <w:p w:rsidR="000C3EAA" w:rsidRDefault="000C3EAA" w:rsidP="0029331A">
      <w:pPr>
        <w:spacing w:line="480" w:lineRule="auto"/>
        <w:jc w:val="both"/>
        <w:rPr>
          <w:lang w:val="en-US"/>
        </w:rPr>
      </w:pPr>
    </w:p>
    <w:p w:rsidR="00BF4EE7" w:rsidRDefault="00BF4EE7" w:rsidP="0029331A">
      <w:pPr>
        <w:spacing w:line="480" w:lineRule="auto"/>
        <w:jc w:val="both"/>
        <w:rPr>
          <w:lang w:val="en-US"/>
        </w:rPr>
      </w:pPr>
    </w:p>
    <w:p w:rsidR="00651FD8" w:rsidRDefault="00651FD8" w:rsidP="0029331A">
      <w:pPr>
        <w:spacing w:line="480" w:lineRule="auto"/>
        <w:rPr>
          <w:b/>
          <w:sz w:val="28"/>
          <w:lang w:val="en-US"/>
        </w:rPr>
      </w:pPr>
      <w:r>
        <w:rPr>
          <w:b/>
          <w:sz w:val="28"/>
          <w:lang w:val="en-US"/>
        </w:rPr>
        <w:br w:type="page"/>
      </w:r>
    </w:p>
    <w:p w:rsidR="00452067" w:rsidRPr="00687BA0" w:rsidRDefault="001948BE" w:rsidP="0029331A">
      <w:pPr>
        <w:spacing w:line="480" w:lineRule="auto"/>
        <w:jc w:val="center"/>
        <w:rPr>
          <w:i/>
          <w:lang w:val="en-US"/>
        </w:rPr>
      </w:pPr>
      <w:r>
        <w:rPr>
          <w:i/>
          <w:sz w:val="28"/>
          <w:lang w:val="en-US"/>
        </w:rPr>
        <w:lastRenderedPageBreak/>
        <w:t>5</w:t>
      </w:r>
      <w:r w:rsidR="00BD7169" w:rsidRPr="00687BA0">
        <w:rPr>
          <w:i/>
          <w:sz w:val="28"/>
          <w:lang w:val="en-US"/>
        </w:rPr>
        <w:t>. CONCLUSION</w:t>
      </w:r>
    </w:p>
    <w:p w:rsidR="00452067" w:rsidRPr="00E22302" w:rsidRDefault="00452067" w:rsidP="0029331A">
      <w:pPr>
        <w:spacing w:line="480" w:lineRule="auto"/>
        <w:jc w:val="both"/>
        <w:rPr>
          <w:rStyle w:val="hps"/>
          <w:lang w:val="en-US"/>
        </w:rPr>
      </w:pPr>
      <w:r w:rsidRPr="00E22302">
        <w:rPr>
          <w:lang w:val="en-US"/>
        </w:rPr>
        <w:t xml:space="preserve">To sum up, the results of this study show that there is a connection between components of insurance services (perceived benefits of sales promotion, perceived quality, perceived adequacy of premium and perceived adequacy of information about the insurance coverage) and that the perception of one component is reflected in the perception of other components. </w:t>
      </w:r>
      <w:r w:rsidRPr="00E22302">
        <w:rPr>
          <w:rStyle w:val="hps"/>
          <w:lang w:val="en-US"/>
        </w:rPr>
        <w:t>The results</w:t>
      </w:r>
      <w:r w:rsidRPr="00E22302">
        <w:rPr>
          <w:lang w:val="en-US"/>
        </w:rPr>
        <w:t xml:space="preserve"> of this </w:t>
      </w:r>
      <w:r w:rsidRPr="00E22302">
        <w:rPr>
          <w:rStyle w:val="hps"/>
          <w:lang w:val="en-US"/>
        </w:rPr>
        <w:t>research also show that the perception of the components of sales promotion by Slovenian consumers is relatively low</w:t>
      </w:r>
      <w:r w:rsidRPr="00E22302">
        <w:rPr>
          <w:lang w:val="en-US"/>
        </w:rPr>
        <w:t xml:space="preserve">. From this, one can conclude that there is an increase in the customer expectations and that </w:t>
      </w:r>
      <w:r w:rsidRPr="00E22302">
        <w:rPr>
          <w:rStyle w:val="hps"/>
          <w:lang w:val="en-US"/>
        </w:rPr>
        <w:t>the</w:t>
      </w:r>
      <w:r w:rsidRPr="00E22302">
        <w:rPr>
          <w:lang w:val="en-US"/>
        </w:rPr>
        <w:t xml:space="preserve"> </w:t>
      </w:r>
      <w:r w:rsidRPr="00E22302">
        <w:rPr>
          <w:rStyle w:val="hps"/>
          <w:lang w:val="en-US"/>
        </w:rPr>
        <w:t>insurance companies</w:t>
      </w:r>
      <w:r w:rsidRPr="00E22302">
        <w:rPr>
          <w:lang w:val="en-US"/>
        </w:rPr>
        <w:t xml:space="preserve"> </w:t>
      </w:r>
      <w:r w:rsidRPr="00E22302">
        <w:rPr>
          <w:rStyle w:val="hps"/>
          <w:lang w:val="en-US"/>
        </w:rPr>
        <w:t>do not invest enough</w:t>
      </w:r>
      <w:r w:rsidRPr="00E22302">
        <w:rPr>
          <w:lang w:val="en-US"/>
        </w:rPr>
        <w:t xml:space="preserve"> </w:t>
      </w:r>
      <w:r w:rsidRPr="00E22302">
        <w:rPr>
          <w:rStyle w:val="hps"/>
          <w:lang w:val="en-US"/>
        </w:rPr>
        <w:t>in</w:t>
      </w:r>
      <w:r w:rsidRPr="00E22302">
        <w:rPr>
          <w:lang w:val="en-US"/>
        </w:rPr>
        <w:t xml:space="preserve"> creating </w:t>
      </w:r>
      <w:r w:rsidRPr="00E22302">
        <w:rPr>
          <w:rStyle w:val="hps"/>
          <w:lang w:val="en-US"/>
        </w:rPr>
        <w:t>innovative approaches</w:t>
      </w:r>
      <w:r w:rsidRPr="00E22302">
        <w:rPr>
          <w:lang w:val="en-US"/>
        </w:rPr>
        <w:t xml:space="preserve"> </w:t>
      </w:r>
      <w:r w:rsidRPr="00E22302">
        <w:rPr>
          <w:rStyle w:val="hps"/>
          <w:lang w:val="en-US"/>
        </w:rPr>
        <w:t>to promote</w:t>
      </w:r>
      <w:r w:rsidRPr="00E22302">
        <w:rPr>
          <w:lang w:val="en-US"/>
        </w:rPr>
        <w:t xml:space="preserve"> </w:t>
      </w:r>
      <w:r w:rsidRPr="00E22302">
        <w:rPr>
          <w:rStyle w:val="hps"/>
          <w:lang w:val="en-US"/>
        </w:rPr>
        <w:t>sales</w:t>
      </w:r>
      <w:r w:rsidRPr="00E22302">
        <w:rPr>
          <w:lang w:val="en-US"/>
        </w:rPr>
        <w:t xml:space="preserve"> </w:t>
      </w:r>
      <w:r w:rsidRPr="00E22302">
        <w:rPr>
          <w:rStyle w:val="hps"/>
          <w:lang w:val="en-US"/>
        </w:rPr>
        <w:t>with</w:t>
      </w:r>
      <w:r w:rsidRPr="00E22302">
        <w:rPr>
          <w:lang w:val="en-US"/>
        </w:rPr>
        <w:t xml:space="preserve"> </w:t>
      </w:r>
      <w:r w:rsidRPr="00E22302">
        <w:rPr>
          <w:rStyle w:val="hps"/>
          <w:lang w:val="en-US"/>
        </w:rPr>
        <w:t>perceived</w:t>
      </w:r>
      <w:r w:rsidRPr="00E22302">
        <w:rPr>
          <w:lang w:val="en-US"/>
        </w:rPr>
        <w:t xml:space="preserve"> </w:t>
      </w:r>
      <w:r w:rsidRPr="00E22302">
        <w:rPr>
          <w:rStyle w:val="hps"/>
          <w:lang w:val="en-US"/>
        </w:rPr>
        <w:t>benefits. It is important to see</w:t>
      </w:r>
      <w:r w:rsidRPr="00E22302">
        <w:rPr>
          <w:lang w:val="en-US"/>
        </w:rPr>
        <w:t xml:space="preserve"> </w:t>
      </w:r>
      <w:r w:rsidRPr="00E22302">
        <w:rPr>
          <w:rStyle w:val="hps"/>
          <w:lang w:val="en-US"/>
        </w:rPr>
        <w:t>insurance services as a whole. For that reason, these research results should provide incentives for managers of insurance companies to consider investing their efforts and resources into development of specific components of insurance services.</w:t>
      </w:r>
    </w:p>
    <w:p w:rsidR="0002268C" w:rsidRPr="00962418" w:rsidRDefault="0002268C" w:rsidP="0029331A">
      <w:pPr>
        <w:spacing w:line="480" w:lineRule="auto"/>
        <w:jc w:val="both"/>
        <w:rPr>
          <w:lang w:val="en-US"/>
        </w:rPr>
      </w:pPr>
    </w:p>
    <w:p w:rsidR="0002268C" w:rsidRPr="00635B94" w:rsidRDefault="0002268C" w:rsidP="0029331A">
      <w:pPr>
        <w:spacing w:line="480" w:lineRule="auto"/>
        <w:jc w:val="both"/>
        <w:rPr>
          <w:rStyle w:val="hps"/>
          <w:lang w:val="en-US"/>
        </w:rPr>
      </w:pPr>
      <w:r w:rsidRPr="00962418">
        <w:rPr>
          <w:bCs/>
          <w:lang w:val="en-US"/>
        </w:rPr>
        <w:t xml:space="preserve">Generalization of </w:t>
      </w:r>
      <w:r>
        <w:rPr>
          <w:bCs/>
          <w:lang w:val="en-US"/>
        </w:rPr>
        <w:t>the study</w:t>
      </w:r>
      <w:r w:rsidRPr="00962418">
        <w:rPr>
          <w:bCs/>
          <w:lang w:val="en-US"/>
        </w:rPr>
        <w:t xml:space="preserve"> results requires caution, as this study was limited to consumers of insurance services in Slovenia.</w:t>
      </w:r>
      <w:r w:rsidRPr="00962418">
        <w:rPr>
          <w:lang w:val="en-US"/>
        </w:rPr>
        <w:t xml:space="preserve"> </w:t>
      </w:r>
      <w:r>
        <w:rPr>
          <w:lang w:val="en-US"/>
        </w:rPr>
        <w:t>The</w:t>
      </w:r>
      <w:r w:rsidRPr="00962418">
        <w:rPr>
          <w:bCs/>
          <w:lang w:val="en-US"/>
        </w:rPr>
        <w:t xml:space="preserve"> study </w:t>
      </w:r>
      <w:r>
        <w:rPr>
          <w:bCs/>
          <w:lang w:val="en-US"/>
        </w:rPr>
        <w:t xml:space="preserve">was also limited </w:t>
      </w:r>
      <w:r w:rsidRPr="00962418">
        <w:rPr>
          <w:bCs/>
          <w:lang w:val="en-US"/>
        </w:rPr>
        <w:t xml:space="preserve">in regard to the items measuring the perceived components of insurance service (i.e. perceived benefits of sales promotion, perceived quality, perceived adequacy of premium and perceived </w:t>
      </w:r>
      <w:r w:rsidRPr="00962418">
        <w:rPr>
          <w:lang w:val="en-US"/>
        </w:rPr>
        <w:t>adequacy of information about the insurance coverage</w:t>
      </w:r>
      <w:r w:rsidRPr="00962418">
        <w:rPr>
          <w:bCs/>
          <w:lang w:val="en-US"/>
        </w:rPr>
        <w:t xml:space="preserve">). The final limitation relates to the development of </w:t>
      </w:r>
      <w:r>
        <w:rPr>
          <w:bCs/>
          <w:lang w:val="en-US"/>
        </w:rPr>
        <w:t xml:space="preserve">the </w:t>
      </w:r>
      <w:r w:rsidRPr="00962418">
        <w:rPr>
          <w:bCs/>
          <w:lang w:val="en-US"/>
        </w:rPr>
        <w:t xml:space="preserve">conceptual model with components of insurance service and the relationship </w:t>
      </w:r>
      <w:r w:rsidRPr="00962418">
        <w:rPr>
          <w:lang w:val="en-US"/>
        </w:rPr>
        <w:t>between them.</w:t>
      </w:r>
      <w:r w:rsidR="00E75B42">
        <w:rPr>
          <w:lang w:val="en-US"/>
        </w:rPr>
        <w:t xml:space="preserve"> </w:t>
      </w:r>
      <w:r w:rsidRPr="00962418">
        <w:rPr>
          <w:lang w:val="en-US"/>
        </w:rPr>
        <w:t>Future research could include: (1) other components of insurance services (e.g. perceived innovation, perceived social responsibility and perceived image)</w:t>
      </w:r>
      <w:r>
        <w:rPr>
          <w:lang w:val="en-US"/>
        </w:rPr>
        <w:t>;</w:t>
      </w:r>
      <w:r w:rsidRPr="00962418">
        <w:rPr>
          <w:lang w:val="en-US"/>
        </w:rPr>
        <w:t xml:space="preserve"> (2) </w:t>
      </w:r>
      <w:r w:rsidRPr="00962418">
        <w:rPr>
          <w:rStyle w:val="hps"/>
          <w:rFonts w:eastAsiaTheme="majorEastAsia"/>
          <w:lang w:val="en-US"/>
        </w:rPr>
        <w:t>the difference between the</w:t>
      </w:r>
      <w:r w:rsidRPr="00962418">
        <w:rPr>
          <w:lang w:val="en-US"/>
        </w:rPr>
        <w:t xml:space="preserve"> </w:t>
      </w:r>
      <w:r w:rsidRPr="00962418">
        <w:rPr>
          <w:rStyle w:val="hps"/>
          <w:rFonts w:eastAsiaTheme="majorEastAsia"/>
          <w:lang w:val="en-US"/>
        </w:rPr>
        <w:t>conceptual</w:t>
      </w:r>
      <w:r w:rsidRPr="00962418">
        <w:rPr>
          <w:lang w:val="en-US"/>
        </w:rPr>
        <w:t xml:space="preserve"> </w:t>
      </w:r>
      <w:r w:rsidRPr="00962418">
        <w:rPr>
          <w:rStyle w:val="hps"/>
          <w:rFonts w:eastAsiaTheme="majorEastAsia"/>
          <w:lang w:val="en-US"/>
        </w:rPr>
        <w:t>models</w:t>
      </w:r>
      <w:r w:rsidRPr="00962418">
        <w:rPr>
          <w:lang w:val="en-US"/>
        </w:rPr>
        <w:t xml:space="preserve"> </w:t>
      </w:r>
      <w:r w:rsidRPr="00962418">
        <w:rPr>
          <w:rStyle w:val="hps"/>
          <w:rFonts w:eastAsiaTheme="majorEastAsia"/>
          <w:lang w:val="en-US"/>
        </w:rPr>
        <w:t>according to</w:t>
      </w:r>
      <w:r w:rsidRPr="00962418">
        <w:rPr>
          <w:lang w:val="en-US"/>
        </w:rPr>
        <w:t xml:space="preserve"> </w:t>
      </w:r>
      <w:r w:rsidRPr="00962418">
        <w:rPr>
          <w:rStyle w:val="hps"/>
          <w:rFonts w:eastAsiaTheme="majorEastAsia"/>
          <w:lang w:val="en-US"/>
        </w:rPr>
        <w:t>customers from different countries (</w:t>
      </w:r>
      <w:r w:rsidRPr="00962418">
        <w:rPr>
          <w:lang w:val="en-US"/>
        </w:rPr>
        <w:t xml:space="preserve">e.g. </w:t>
      </w:r>
      <w:r w:rsidRPr="00962418">
        <w:rPr>
          <w:rStyle w:val="hps"/>
          <w:rFonts w:eastAsiaTheme="majorEastAsia"/>
          <w:lang w:val="en-US"/>
        </w:rPr>
        <w:t>Slovenes</w:t>
      </w:r>
      <w:r w:rsidRPr="00962418">
        <w:rPr>
          <w:rStyle w:val="shorttext"/>
          <w:lang w:val="en-US"/>
        </w:rPr>
        <w:t xml:space="preserve">, </w:t>
      </w:r>
      <w:r w:rsidRPr="00962418">
        <w:rPr>
          <w:rStyle w:val="hps"/>
          <w:rFonts w:eastAsiaTheme="majorEastAsia"/>
          <w:lang w:val="en-US"/>
        </w:rPr>
        <w:t>Croats</w:t>
      </w:r>
      <w:r w:rsidRPr="00962418">
        <w:rPr>
          <w:rStyle w:val="shorttext"/>
          <w:lang w:val="en-US"/>
        </w:rPr>
        <w:t xml:space="preserve"> </w:t>
      </w:r>
      <w:r w:rsidRPr="00962418">
        <w:rPr>
          <w:rStyle w:val="hps"/>
          <w:rFonts w:eastAsiaTheme="majorEastAsia"/>
          <w:lang w:val="en-US"/>
        </w:rPr>
        <w:t>Austrians)</w:t>
      </w:r>
      <w:r>
        <w:rPr>
          <w:rStyle w:val="hps"/>
          <w:rFonts w:eastAsiaTheme="majorEastAsia"/>
          <w:lang w:val="en-US"/>
        </w:rPr>
        <w:t>;</w:t>
      </w:r>
      <w:r w:rsidRPr="00962418">
        <w:rPr>
          <w:rStyle w:val="hps"/>
          <w:rFonts w:eastAsiaTheme="majorEastAsia"/>
          <w:lang w:val="en-US"/>
        </w:rPr>
        <w:t xml:space="preserve"> (3) development of fair</w:t>
      </w:r>
      <w:r>
        <w:rPr>
          <w:rStyle w:val="hps"/>
          <w:rFonts w:eastAsiaTheme="majorEastAsia"/>
          <w:lang w:val="en-US"/>
        </w:rPr>
        <w:t xml:space="preserve"> </w:t>
      </w:r>
      <w:r w:rsidRPr="00962418">
        <w:rPr>
          <w:rStyle w:val="hps"/>
          <w:rFonts w:eastAsiaTheme="majorEastAsia"/>
          <w:lang w:val="en-US"/>
        </w:rPr>
        <w:t>components of insurance and design of the conceptual</w:t>
      </w:r>
      <w:r w:rsidRPr="00962418">
        <w:rPr>
          <w:lang w:val="en-US"/>
        </w:rPr>
        <w:t xml:space="preserve"> </w:t>
      </w:r>
      <w:r w:rsidRPr="00962418">
        <w:rPr>
          <w:rStyle w:val="hps"/>
          <w:rFonts w:eastAsiaTheme="majorEastAsia"/>
          <w:lang w:val="en-US"/>
        </w:rPr>
        <w:t>model</w:t>
      </w:r>
      <w:r>
        <w:rPr>
          <w:rStyle w:val="hps"/>
          <w:rFonts w:eastAsiaTheme="majorEastAsia"/>
          <w:lang w:val="en-US"/>
        </w:rPr>
        <w:t>;</w:t>
      </w:r>
      <w:r w:rsidRPr="00962418">
        <w:rPr>
          <w:rStyle w:val="hps"/>
          <w:rFonts w:eastAsiaTheme="majorEastAsia"/>
          <w:lang w:val="en-US"/>
        </w:rPr>
        <w:t xml:space="preserve"> (4) the difference between the</w:t>
      </w:r>
      <w:r w:rsidRPr="00962418">
        <w:rPr>
          <w:lang w:val="en-US"/>
        </w:rPr>
        <w:t xml:space="preserve"> </w:t>
      </w:r>
      <w:r w:rsidRPr="00962418">
        <w:rPr>
          <w:rStyle w:val="hps"/>
          <w:rFonts w:eastAsiaTheme="majorEastAsia"/>
          <w:lang w:val="en-US"/>
        </w:rPr>
        <w:t>conceptual</w:t>
      </w:r>
      <w:r w:rsidRPr="00962418">
        <w:rPr>
          <w:lang w:val="en-US"/>
        </w:rPr>
        <w:t xml:space="preserve"> </w:t>
      </w:r>
      <w:r w:rsidRPr="00962418">
        <w:rPr>
          <w:rStyle w:val="hps"/>
          <w:rFonts w:eastAsiaTheme="majorEastAsia"/>
          <w:lang w:val="en-US"/>
        </w:rPr>
        <w:t>models</w:t>
      </w:r>
      <w:r w:rsidRPr="00962418">
        <w:rPr>
          <w:lang w:val="en-US"/>
        </w:rPr>
        <w:t xml:space="preserve"> </w:t>
      </w:r>
      <w:r w:rsidRPr="00962418">
        <w:rPr>
          <w:rStyle w:val="hps"/>
          <w:rFonts w:eastAsiaTheme="majorEastAsia"/>
          <w:lang w:val="en-US"/>
        </w:rPr>
        <w:t>according to</w:t>
      </w:r>
      <w:r w:rsidRPr="00962418">
        <w:rPr>
          <w:lang w:val="en-US"/>
        </w:rPr>
        <w:t xml:space="preserve"> </w:t>
      </w:r>
      <w:r w:rsidRPr="00962418">
        <w:rPr>
          <w:rStyle w:val="hps"/>
          <w:rFonts w:eastAsiaTheme="majorEastAsia"/>
          <w:lang w:val="en-US"/>
        </w:rPr>
        <w:t>customer</w:t>
      </w:r>
      <w:r>
        <w:rPr>
          <w:rStyle w:val="hps"/>
          <w:rFonts w:eastAsiaTheme="majorEastAsia"/>
          <w:lang w:val="en-US"/>
        </w:rPr>
        <w:t>s’</w:t>
      </w:r>
      <w:r w:rsidRPr="00962418">
        <w:rPr>
          <w:rStyle w:val="hps"/>
          <w:rFonts w:eastAsiaTheme="majorEastAsia"/>
          <w:lang w:val="en-US"/>
        </w:rPr>
        <w:t xml:space="preserve"> demographic characteristics (</w:t>
      </w:r>
      <w:r w:rsidRPr="00962418">
        <w:rPr>
          <w:lang w:val="en-US"/>
        </w:rPr>
        <w:t xml:space="preserve">e.g. </w:t>
      </w:r>
      <w:r w:rsidRPr="00962418">
        <w:rPr>
          <w:rStyle w:val="hps"/>
          <w:rFonts w:eastAsiaTheme="majorEastAsia"/>
          <w:lang w:val="en-US"/>
        </w:rPr>
        <w:t>education,</w:t>
      </w:r>
      <w:r w:rsidRPr="00962418">
        <w:rPr>
          <w:rStyle w:val="shorttext"/>
          <w:lang w:val="en-US"/>
        </w:rPr>
        <w:t xml:space="preserve"> </w:t>
      </w:r>
      <w:r w:rsidRPr="00962418">
        <w:rPr>
          <w:rStyle w:val="hps"/>
          <w:rFonts w:eastAsiaTheme="majorEastAsia"/>
          <w:lang w:val="en-US"/>
        </w:rPr>
        <w:t>gender, income</w:t>
      </w:r>
      <w:r w:rsidRPr="00962418">
        <w:rPr>
          <w:rStyle w:val="shorttext"/>
          <w:lang w:val="en-US"/>
        </w:rPr>
        <w:t xml:space="preserve"> and </w:t>
      </w:r>
      <w:r w:rsidRPr="00962418">
        <w:rPr>
          <w:rStyle w:val="hps"/>
          <w:rFonts w:eastAsiaTheme="majorEastAsia"/>
          <w:lang w:val="en-US"/>
        </w:rPr>
        <w:t>status)</w:t>
      </w:r>
      <w:r>
        <w:rPr>
          <w:rStyle w:val="hps"/>
          <w:rFonts w:eastAsiaTheme="majorEastAsia"/>
          <w:lang w:val="en-US"/>
        </w:rPr>
        <w:t>;</w:t>
      </w:r>
      <w:r w:rsidRPr="00962418">
        <w:rPr>
          <w:rStyle w:val="hps"/>
          <w:rFonts w:eastAsiaTheme="majorEastAsia"/>
          <w:lang w:val="en-US"/>
        </w:rPr>
        <w:t xml:space="preserve"> (5) the difference </w:t>
      </w:r>
      <w:r w:rsidRPr="00962418">
        <w:rPr>
          <w:rStyle w:val="hps"/>
          <w:rFonts w:eastAsiaTheme="majorEastAsia"/>
          <w:lang w:val="en-US"/>
        </w:rPr>
        <w:lastRenderedPageBreak/>
        <w:t>between the</w:t>
      </w:r>
      <w:r w:rsidRPr="00962418">
        <w:rPr>
          <w:lang w:val="en-US"/>
        </w:rPr>
        <w:t xml:space="preserve"> </w:t>
      </w:r>
      <w:r w:rsidRPr="00962418">
        <w:rPr>
          <w:rStyle w:val="hps"/>
          <w:rFonts w:eastAsiaTheme="majorEastAsia"/>
          <w:lang w:val="en-US"/>
        </w:rPr>
        <w:t>conceptual</w:t>
      </w:r>
      <w:r w:rsidRPr="00962418">
        <w:rPr>
          <w:lang w:val="en-US"/>
        </w:rPr>
        <w:t xml:space="preserve"> </w:t>
      </w:r>
      <w:r w:rsidRPr="00962418">
        <w:rPr>
          <w:rStyle w:val="hps"/>
          <w:rFonts w:eastAsiaTheme="majorEastAsia"/>
          <w:lang w:val="en-US"/>
        </w:rPr>
        <w:t>models</w:t>
      </w:r>
      <w:r w:rsidRPr="00962418">
        <w:rPr>
          <w:lang w:val="en-US"/>
        </w:rPr>
        <w:t xml:space="preserve"> </w:t>
      </w:r>
      <w:r w:rsidRPr="00962418">
        <w:rPr>
          <w:rStyle w:val="hps"/>
          <w:rFonts w:eastAsiaTheme="majorEastAsia"/>
          <w:lang w:val="en-US"/>
        </w:rPr>
        <w:t>according to</w:t>
      </w:r>
      <w:r w:rsidRPr="00962418">
        <w:rPr>
          <w:lang w:val="en-US"/>
        </w:rPr>
        <w:t xml:space="preserve"> </w:t>
      </w:r>
      <w:r w:rsidRPr="00962418">
        <w:rPr>
          <w:rStyle w:val="hps"/>
          <w:rFonts w:eastAsiaTheme="majorEastAsia"/>
          <w:lang w:val="en-US"/>
        </w:rPr>
        <w:t>customers</w:t>
      </w:r>
      <w:r>
        <w:rPr>
          <w:rStyle w:val="hps"/>
          <w:rFonts w:eastAsiaTheme="majorEastAsia"/>
          <w:lang w:val="en-US"/>
        </w:rPr>
        <w:t>’</w:t>
      </w:r>
      <w:r w:rsidRPr="00962418">
        <w:rPr>
          <w:rStyle w:val="hps"/>
          <w:rFonts w:eastAsiaTheme="majorEastAsia"/>
          <w:lang w:val="en-US"/>
        </w:rPr>
        <w:t xml:space="preserve"> domestic and</w:t>
      </w:r>
      <w:r w:rsidRPr="00962418">
        <w:rPr>
          <w:rStyle w:val="shorttext"/>
          <w:lang w:val="en-US"/>
        </w:rPr>
        <w:t xml:space="preserve"> </w:t>
      </w:r>
      <w:r w:rsidRPr="00962418">
        <w:rPr>
          <w:rStyle w:val="hps"/>
          <w:rFonts w:eastAsiaTheme="majorEastAsia"/>
          <w:lang w:val="en-US"/>
        </w:rPr>
        <w:t>foreign insurance companies</w:t>
      </w:r>
      <w:r>
        <w:rPr>
          <w:rStyle w:val="hps"/>
          <w:rFonts w:eastAsiaTheme="majorEastAsia"/>
          <w:lang w:val="en-US"/>
        </w:rPr>
        <w:t>;</w:t>
      </w:r>
      <w:r w:rsidRPr="00962418">
        <w:rPr>
          <w:rStyle w:val="hps"/>
          <w:rFonts w:eastAsiaTheme="majorEastAsia"/>
          <w:lang w:val="en-US"/>
        </w:rPr>
        <w:t xml:space="preserve"> (</w:t>
      </w:r>
      <w:r>
        <w:rPr>
          <w:rStyle w:val="hps"/>
          <w:rFonts w:eastAsiaTheme="majorEastAsia"/>
          <w:lang w:val="en-US"/>
        </w:rPr>
        <w:t>6</w:t>
      </w:r>
      <w:r w:rsidRPr="00962418">
        <w:rPr>
          <w:rStyle w:val="hps"/>
          <w:rFonts w:eastAsiaTheme="majorEastAsia"/>
          <w:lang w:val="en-US"/>
        </w:rPr>
        <w:t>) the difference between the</w:t>
      </w:r>
      <w:r w:rsidRPr="00962418">
        <w:rPr>
          <w:lang w:val="en-US"/>
        </w:rPr>
        <w:t xml:space="preserve"> </w:t>
      </w:r>
      <w:r w:rsidRPr="00962418">
        <w:rPr>
          <w:rStyle w:val="hps"/>
          <w:rFonts w:eastAsiaTheme="majorEastAsia"/>
          <w:lang w:val="en-US"/>
        </w:rPr>
        <w:t>conceptual</w:t>
      </w:r>
      <w:r w:rsidRPr="00962418">
        <w:rPr>
          <w:lang w:val="en-US"/>
        </w:rPr>
        <w:t xml:space="preserve"> </w:t>
      </w:r>
      <w:r w:rsidRPr="00962418">
        <w:rPr>
          <w:rStyle w:val="hps"/>
          <w:rFonts w:eastAsiaTheme="majorEastAsia"/>
          <w:lang w:val="en-US"/>
        </w:rPr>
        <w:t>models</w:t>
      </w:r>
      <w:r w:rsidRPr="00962418">
        <w:rPr>
          <w:lang w:val="en-US"/>
        </w:rPr>
        <w:t xml:space="preserve"> </w:t>
      </w:r>
      <w:r w:rsidRPr="00962418">
        <w:rPr>
          <w:rStyle w:val="hps"/>
          <w:rFonts w:eastAsiaTheme="majorEastAsia"/>
          <w:lang w:val="en-US"/>
        </w:rPr>
        <w:t>according to the scope of insurance</w:t>
      </w:r>
      <w:r w:rsidRPr="00962418">
        <w:rPr>
          <w:rStyle w:val="shorttext"/>
          <w:lang w:val="en-US"/>
        </w:rPr>
        <w:t xml:space="preserve"> </w:t>
      </w:r>
      <w:r w:rsidRPr="00962418">
        <w:rPr>
          <w:rStyle w:val="hps"/>
          <w:rFonts w:eastAsiaTheme="majorEastAsia"/>
          <w:lang w:val="en-US"/>
        </w:rPr>
        <w:t>coverage</w:t>
      </w:r>
      <w:r>
        <w:rPr>
          <w:rStyle w:val="hps"/>
          <w:rFonts w:eastAsiaTheme="majorEastAsia"/>
          <w:lang w:val="en-US"/>
        </w:rPr>
        <w:t>;</w:t>
      </w:r>
      <w:r w:rsidRPr="00962418">
        <w:rPr>
          <w:rStyle w:val="hps"/>
          <w:rFonts w:eastAsiaTheme="majorEastAsia"/>
          <w:lang w:val="en-US"/>
        </w:rPr>
        <w:t xml:space="preserve"> and (</w:t>
      </w:r>
      <w:r>
        <w:rPr>
          <w:rStyle w:val="hps"/>
          <w:rFonts w:eastAsiaTheme="majorEastAsia"/>
          <w:lang w:val="en-US"/>
        </w:rPr>
        <w:t>7</w:t>
      </w:r>
      <w:r w:rsidRPr="00962418">
        <w:rPr>
          <w:rStyle w:val="hps"/>
          <w:rFonts w:eastAsiaTheme="majorEastAsia"/>
          <w:lang w:val="en-US"/>
        </w:rPr>
        <w:t>) the difference between the</w:t>
      </w:r>
      <w:r w:rsidRPr="00962418">
        <w:rPr>
          <w:lang w:val="en-US"/>
        </w:rPr>
        <w:t xml:space="preserve"> </w:t>
      </w:r>
      <w:r w:rsidRPr="00962418">
        <w:rPr>
          <w:rStyle w:val="hps"/>
          <w:rFonts w:eastAsiaTheme="majorEastAsia"/>
          <w:lang w:val="en-US"/>
        </w:rPr>
        <w:t>conceptual</w:t>
      </w:r>
      <w:r w:rsidRPr="00962418">
        <w:rPr>
          <w:lang w:val="en-US"/>
        </w:rPr>
        <w:t xml:space="preserve"> </w:t>
      </w:r>
      <w:r w:rsidRPr="00962418">
        <w:rPr>
          <w:rStyle w:val="hps"/>
          <w:rFonts w:eastAsiaTheme="majorEastAsia"/>
          <w:lang w:val="en-US"/>
        </w:rPr>
        <w:t>models</w:t>
      </w:r>
      <w:r w:rsidRPr="00962418">
        <w:rPr>
          <w:lang w:val="en-US"/>
        </w:rPr>
        <w:t xml:space="preserve"> </w:t>
      </w:r>
      <w:r w:rsidRPr="00962418">
        <w:rPr>
          <w:rStyle w:val="hps"/>
          <w:rFonts w:eastAsiaTheme="majorEastAsia"/>
          <w:lang w:val="en-US"/>
        </w:rPr>
        <w:t>according to the type of insurance</w:t>
      </w:r>
      <w:r w:rsidRPr="00962418">
        <w:rPr>
          <w:rStyle w:val="shorttext"/>
          <w:lang w:val="en-US"/>
        </w:rPr>
        <w:t xml:space="preserve"> </w:t>
      </w:r>
      <w:r w:rsidRPr="00962418">
        <w:rPr>
          <w:rStyle w:val="hps"/>
          <w:rFonts w:eastAsiaTheme="majorEastAsia"/>
          <w:lang w:val="en-US"/>
        </w:rPr>
        <w:t>(</w:t>
      </w:r>
      <w:r w:rsidRPr="00962418">
        <w:rPr>
          <w:lang w:val="en-US"/>
        </w:rPr>
        <w:t xml:space="preserve">e.g. </w:t>
      </w:r>
      <w:r w:rsidRPr="00962418">
        <w:rPr>
          <w:rStyle w:val="shorttext"/>
          <w:lang w:val="en-US"/>
        </w:rPr>
        <w:t xml:space="preserve">life, </w:t>
      </w:r>
      <w:r w:rsidRPr="00962418">
        <w:rPr>
          <w:rStyle w:val="hps"/>
          <w:rFonts w:eastAsiaTheme="majorEastAsia"/>
          <w:lang w:val="en-US"/>
        </w:rPr>
        <w:t xml:space="preserve">non-life, health and </w:t>
      </w:r>
      <w:r w:rsidRPr="00962418">
        <w:rPr>
          <w:rStyle w:val="shorttext"/>
          <w:lang w:val="en-US"/>
        </w:rPr>
        <w:t xml:space="preserve"> </w:t>
      </w:r>
      <w:r w:rsidRPr="00962418">
        <w:rPr>
          <w:rStyle w:val="hps"/>
          <w:rFonts w:eastAsiaTheme="majorEastAsia"/>
          <w:lang w:val="en-US"/>
        </w:rPr>
        <w:t>accident insurance services).</w:t>
      </w:r>
    </w:p>
    <w:p w:rsidR="0002268C" w:rsidRPr="00962418" w:rsidRDefault="0002268C" w:rsidP="0029331A">
      <w:pPr>
        <w:spacing w:line="480" w:lineRule="auto"/>
        <w:jc w:val="both"/>
        <w:rPr>
          <w:rStyle w:val="hps"/>
          <w:rFonts w:eastAsiaTheme="majorEastAsia"/>
          <w:b/>
          <w:lang w:val="en-US"/>
        </w:rPr>
      </w:pPr>
    </w:p>
    <w:p w:rsidR="0002268C" w:rsidRDefault="0002268C" w:rsidP="0029331A">
      <w:pPr>
        <w:spacing w:line="480" w:lineRule="auto"/>
        <w:jc w:val="both"/>
        <w:rPr>
          <w:rStyle w:val="hps"/>
          <w:rFonts w:eastAsiaTheme="majorEastAsia"/>
          <w:lang w:val="en-US"/>
        </w:rPr>
      </w:pPr>
      <w:r w:rsidRPr="00962418">
        <w:rPr>
          <w:lang w:val="en-US"/>
        </w:rPr>
        <w:t>In the Slovenia</w:t>
      </w:r>
      <w:r>
        <w:rPr>
          <w:lang w:val="en-US"/>
        </w:rPr>
        <w:t>n</w:t>
      </w:r>
      <w:r w:rsidRPr="00962418">
        <w:rPr>
          <w:lang w:val="en-US"/>
        </w:rPr>
        <w:t xml:space="preserve"> insurance industry</w:t>
      </w:r>
      <w:r>
        <w:rPr>
          <w:lang w:val="en-US"/>
        </w:rPr>
        <w:t>, an</w:t>
      </w:r>
      <w:r w:rsidRPr="00962418">
        <w:rPr>
          <w:lang w:val="en-US"/>
        </w:rPr>
        <w:t xml:space="preserve"> increase in competiti</w:t>
      </w:r>
      <w:r>
        <w:rPr>
          <w:lang w:val="en-US"/>
        </w:rPr>
        <w:t>on</w:t>
      </w:r>
      <w:r w:rsidRPr="00962418">
        <w:rPr>
          <w:lang w:val="en-US"/>
        </w:rPr>
        <w:t xml:space="preserve"> </w:t>
      </w:r>
      <w:r>
        <w:rPr>
          <w:lang w:val="en-US"/>
        </w:rPr>
        <w:t>wa</w:t>
      </w:r>
      <w:r w:rsidRPr="00962418">
        <w:rPr>
          <w:lang w:val="en-US"/>
        </w:rPr>
        <w:t xml:space="preserve">s identified, </w:t>
      </w:r>
      <w:r w:rsidRPr="00962418">
        <w:rPr>
          <w:rStyle w:val="hps"/>
          <w:rFonts w:eastAsiaTheme="majorEastAsia"/>
          <w:lang w:val="en-US"/>
        </w:rPr>
        <w:t>especially</w:t>
      </w:r>
      <w:r w:rsidRPr="00962418">
        <w:rPr>
          <w:lang w:val="en-US"/>
        </w:rPr>
        <w:t xml:space="preserve"> with </w:t>
      </w:r>
      <w:r w:rsidRPr="00962418">
        <w:rPr>
          <w:rStyle w:val="hps"/>
          <w:rFonts w:eastAsiaTheme="majorEastAsia"/>
          <w:lang w:val="en-US"/>
        </w:rPr>
        <w:t>the emergence of new</w:t>
      </w:r>
      <w:r w:rsidRPr="00962418">
        <w:rPr>
          <w:lang w:val="en-US"/>
        </w:rPr>
        <w:t xml:space="preserve"> </w:t>
      </w:r>
      <w:r w:rsidRPr="00962418">
        <w:rPr>
          <w:rStyle w:val="hps"/>
          <w:rFonts w:eastAsiaTheme="majorEastAsia"/>
          <w:lang w:val="en-US"/>
        </w:rPr>
        <w:t>foreign insurance companies.</w:t>
      </w:r>
      <w:r w:rsidRPr="00962418">
        <w:rPr>
          <w:lang w:val="en-US"/>
        </w:rPr>
        <w:t xml:space="preserve"> Time based competition, quality, product range and service create</w:t>
      </w:r>
      <w:r>
        <w:rPr>
          <w:lang w:val="en-US"/>
        </w:rPr>
        <w:t>d a more</w:t>
      </w:r>
      <w:r w:rsidRPr="00962418">
        <w:rPr>
          <w:lang w:val="en-US"/>
        </w:rPr>
        <w:t xml:space="preserve"> competitive environment, but the decisive test is how competitive advantages are used by the companies to differentiate themselves (</w:t>
      </w:r>
      <w:r w:rsidRPr="00962418">
        <w:rPr>
          <w:shd w:val="clear" w:color="auto" w:fill="FFFFFF"/>
          <w:lang w:val="en-US"/>
        </w:rPr>
        <w:t>Gayathri et al., 2006)</w:t>
      </w:r>
      <w:r w:rsidRPr="00962418">
        <w:rPr>
          <w:lang w:val="en-US"/>
        </w:rPr>
        <w:t xml:space="preserve">. </w:t>
      </w:r>
      <w:r w:rsidRPr="00962418">
        <w:rPr>
          <w:rStyle w:val="hps"/>
          <w:rFonts w:eastAsiaTheme="majorEastAsia"/>
          <w:lang w:val="en-US"/>
        </w:rPr>
        <w:t>Insurance companies</w:t>
      </w:r>
      <w:r w:rsidRPr="00962418">
        <w:rPr>
          <w:lang w:val="en-US"/>
        </w:rPr>
        <w:t xml:space="preserve"> are </w:t>
      </w:r>
      <w:r w:rsidRPr="00962418">
        <w:rPr>
          <w:rStyle w:val="hps"/>
          <w:rFonts w:eastAsiaTheme="majorEastAsia"/>
          <w:lang w:val="en-US"/>
        </w:rPr>
        <w:t>actively</w:t>
      </w:r>
      <w:r w:rsidRPr="00962418">
        <w:rPr>
          <w:lang w:val="en-US"/>
        </w:rPr>
        <w:t xml:space="preserve"> </w:t>
      </w:r>
      <w:r w:rsidRPr="00962418">
        <w:rPr>
          <w:rStyle w:val="hps"/>
          <w:rFonts w:eastAsiaTheme="majorEastAsia"/>
          <w:lang w:val="en-US"/>
        </w:rPr>
        <w:t>developing components of insurance services</w:t>
      </w:r>
      <w:r w:rsidRPr="00962418">
        <w:rPr>
          <w:rStyle w:val="BesedilooblakaZnak"/>
          <w:lang w:val="en-US"/>
        </w:rPr>
        <w:t xml:space="preserve"> </w:t>
      </w:r>
      <w:r w:rsidRPr="00962418">
        <w:rPr>
          <w:rStyle w:val="hps"/>
          <w:rFonts w:eastAsiaTheme="majorEastAsia"/>
          <w:lang w:val="en-US"/>
        </w:rPr>
        <w:t>to satisfy</w:t>
      </w:r>
      <w:r w:rsidRPr="00962418">
        <w:rPr>
          <w:rStyle w:val="shorttext"/>
          <w:lang w:val="en-US"/>
        </w:rPr>
        <w:t xml:space="preserve"> </w:t>
      </w:r>
      <w:r w:rsidRPr="00962418">
        <w:rPr>
          <w:rStyle w:val="hps"/>
          <w:rFonts w:eastAsiaTheme="majorEastAsia"/>
          <w:lang w:val="en-US"/>
        </w:rPr>
        <w:t xml:space="preserve">customer expectations. Furthermore, the developing components are most likely to create a competitive advantage for a company </w:t>
      </w:r>
      <w:r>
        <w:rPr>
          <w:rStyle w:val="hps"/>
          <w:rFonts w:eastAsiaTheme="majorEastAsia"/>
          <w:lang w:val="en-US"/>
        </w:rPr>
        <w:t>i</w:t>
      </w:r>
      <w:r w:rsidRPr="00962418">
        <w:rPr>
          <w:rStyle w:val="hps"/>
          <w:rFonts w:eastAsiaTheme="majorEastAsia"/>
          <w:lang w:val="en-US"/>
        </w:rPr>
        <w:t>n insurance markets. If insurance companies are acquainted with the</w:t>
      </w:r>
      <w:r w:rsidRPr="00962418">
        <w:rPr>
          <w:lang w:val="en-US"/>
        </w:rPr>
        <w:t xml:space="preserve"> </w:t>
      </w:r>
      <w:r w:rsidRPr="00962418">
        <w:rPr>
          <w:rStyle w:val="hps"/>
          <w:rFonts w:eastAsiaTheme="majorEastAsia"/>
          <w:lang w:val="en-US"/>
        </w:rPr>
        <w:t>role of the</w:t>
      </w:r>
      <w:r w:rsidRPr="00962418">
        <w:rPr>
          <w:lang w:val="en-US"/>
        </w:rPr>
        <w:t xml:space="preserve"> </w:t>
      </w:r>
      <w:r w:rsidRPr="00962418">
        <w:rPr>
          <w:rStyle w:val="hps"/>
          <w:rFonts w:eastAsiaTheme="majorEastAsia"/>
          <w:lang w:val="en-US"/>
        </w:rPr>
        <w:t xml:space="preserve">components of insurance services, they can </w:t>
      </w:r>
      <w:r>
        <w:rPr>
          <w:rStyle w:val="hps"/>
          <w:rFonts w:eastAsiaTheme="majorEastAsia"/>
          <w:lang w:val="en-US"/>
        </w:rPr>
        <w:t xml:space="preserve">more </w:t>
      </w:r>
      <w:r w:rsidRPr="00962418">
        <w:rPr>
          <w:rStyle w:val="hps"/>
          <w:rFonts w:eastAsiaTheme="majorEastAsia"/>
          <w:lang w:val="en-US"/>
        </w:rPr>
        <w:t>easi</w:t>
      </w:r>
      <w:r>
        <w:rPr>
          <w:rStyle w:val="hps"/>
          <w:rFonts w:eastAsiaTheme="majorEastAsia"/>
          <w:lang w:val="en-US"/>
        </w:rPr>
        <w:t>ly</w:t>
      </w:r>
      <w:r w:rsidRPr="00962418">
        <w:rPr>
          <w:lang w:val="en-US"/>
        </w:rPr>
        <w:t xml:space="preserve"> </w:t>
      </w:r>
      <w:r w:rsidRPr="00962418">
        <w:rPr>
          <w:rStyle w:val="hps"/>
          <w:rFonts w:eastAsiaTheme="majorEastAsia"/>
          <w:lang w:val="en-US"/>
        </w:rPr>
        <w:t xml:space="preserve">develop insurance services. Development of insurance services </w:t>
      </w:r>
      <w:r>
        <w:rPr>
          <w:rStyle w:val="hps"/>
          <w:rFonts w:eastAsiaTheme="majorEastAsia"/>
          <w:lang w:val="en-US"/>
        </w:rPr>
        <w:t xml:space="preserve">components </w:t>
      </w:r>
      <w:r w:rsidRPr="00962418">
        <w:rPr>
          <w:rStyle w:val="hps"/>
          <w:rFonts w:eastAsiaTheme="majorEastAsia"/>
          <w:lang w:val="en-US"/>
        </w:rPr>
        <w:t xml:space="preserve">tends to be perceived as very high if the insurance staff perceives the role of components of insurance services </w:t>
      </w:r>
      <w:r>
        <w:rPr>
          <w:rStyle w:val="hps"/>
          <w:rFonts w:eastAsiaTheme="majorEastAsia"/>
          <w:lang w:val="en-US"/>
        </w:rPr>
        <w:t>as</w:t>
      </w:r>
      <w:r w:rsidRPr="00962418">
        <w:rPr>
          <w:rStyle w:val="hps"/>
          <w:rFonts w:eastAsiaTheme="majorEastAsia"/>
          <w:lang w:val="en-US"/>
        </w:rPr>
        <w:t xml:space="preserve"> consumers.</w:t>
      </w:r>
      <w:r w:rsidR="00E75B42">
        <w:rPr>
          <w:rStyle w:val="hps"/>
          <w:rFonts w:eastAsiaTheme="majorEastAsia"/>
          <w:lang w:val="en-US"/>
        </w:rPr>
        <w:t xml:space="preserve"> </w:t>
      </w:r>
      <w:r w:rsidRPr="00962418">
        <w:rPr>
          <w:lang w:val="en-US"/>
        </w:rPr>
        <w:t xml:space="preserve">It is important that </w:t>
      </w:r>
      <w:r w:rsidRPr="00962418">
        <w:rPr>
          <w:rStyle w:val="hps"/>
          <w:rFonts w:eastAsiaTheme="majorEastAsia"/>
          <w:lang w:val="en-US"/>
        </w:rPr>
        <w:t>insurance staff</w:t>
      </w:r>
      <w:r w:rsidRPr="00962418">
        <w:rPr>
          <w:lang w:val="en-US"/>
        </w:rPr>
        <w:t xml:space="preserve"> understand how the components of insurance services are related. For that purpose</w:t>
      </w:r>
      <w:r>
        <w:rPr>
          <w:lang w:val="en-US"/>
        </w:rPr>
        <w:t>,</w:t>
      </w:r>
      <w:r w:rsidRPr="00962418">
        <w:rPr>
          <w:lang w:val="en-US"/>
        </w:rPr>
        <w:t xml:space="preserve"> the management of insurance compan</w:t>
      </w:r>
      <w:r>
        <w:rPr>
          <w:lang w:val="en-US"/>
        </w:rPr>
        <w:t>ies</w:t>
      </w:r>
      <w:r w:rsidRPr="00962418">
        <w:rPr>
          <w:lang w:val="en-US"/>
        </w:rPr>
        <w:t xml:space="preserve"> should provide </w:t>
      </w:r>
      <w:r w:rsidRPr="00962418">
        <w:rPr>
          <w:rStyle w:val="hps"/>
          <w:rFonts w:eastAsiaTheme="majorEastAsia"/>
          <w:lang w:val="en-US"/>
        </w:rPr>
        <w:t>enough information for the</w:t>
      </w:r>
      <w:r>
        <w:rPr>
          <w:rStyle w:val="hps"/>
          <w:rFonts w:eastAsiaTheme="majorEastAsia"/>
          <w:lang w:val="en-US"/>
        </w:rPr>
        <w:t>ir</w:t>
      </w:r>
      <w:r w:rsidRPr="00962418">
        <w:rPr>
          <w:rStyle w:val="hps"/>
          <w:rFonts w:eastAsiaTheme="majorEastAsia"/>
          <w:lang w:val="en-US"/>
        </w:rPr>
        <w:t xml:space="preserve"> </w:t>
      </w:r>
      <w:r w:rsidRPr="00962418">
        <w:rPr>
          <w:lang w:val="en-US"/>
        </w:rPr>
        <w:t xml:space="preserve">employees (by </w:t>
      </w:r>
      <w:r w:rsidRPr="00962418">
        <w:rPr>
          <w:rStyle w:val="hps"/>
          <w:rFonts w:eastAsiaTheme="majorEastAsia"/>
          <w:lang w:val="en-US"/>
        </w:rPr>
        <w:t>seminars, trainings, simulations, etc.)</w:t>
      </w:r>
      <w:r w:rsidRPr="00962418">
        <w:rPr>
          <w:lang w:val="en-US"/>
        </w:rPr>
        <w:t xml:space="preserve"> about the implementation of different tools </w:t>
      </w:r>
      <w:r w:rsidRPr="00962418">
        <w:rPr>
          <w:rStyle w:val="hps"/>
          <w:rFonts w:eastAsiaTheme="majorEastAsia"/>
          <w:lang w:val="en-US"/>
        </w:rPr>
        <w:t>that contribute to higher consumer perception</w:t>
      </w:r>
      <w:r>
        <w:rPr>
          <w:rStyle w:val="hps"/>
          <w:rFonts w:eastAsiaTheme="majorEastAsia"/>
          <w:lang w:val="en-US"/>
        </w:rPr>
        <w:t>s</w:t>
      </w:r>
      <w:r w:rsidRPr="00962418">
        <w:rPr>
          <w:rStyle w:val="hps"/>
          <w:rFonts w:eastAsiaTheme="majorEastAsia"/>
          <w:lang w:val="en-US"/>
        </w:rPr>
        <w:t xml:space="preserve"> of the benefits of sales promotion and other components of insurance service. It is not enough</w:t>
      </w:r>
      <w:r w:rsidRPr="00962418">
        <w:rPr>
          <w:lang w:val="en-US"/>
        </w:rPr>
        <w:t xml:space="preserve"> just </w:t>
      </w:r>
      <w:r w:rsidRPr="00962418">
        <w:rPr>
          <w:rStyle w:val="hps"/>
          <w:rFonts w:eastAsiaTheme="majorEastAsia"/>
          <w:lang w:val="en-US"/>
        </w:rPr>
        <w:t xml:space="preserve">to know about </w:t>
      </w:r>
      <w:r>
        <w:rPr>
          <w:rStyle w:val="hps"/>
          <w:rFonts w:eastAsiaTheme="majorEastAsia"/>
          <w:lang w:val="en-US"/>
        </w:rPr>
        <w:t xml:space="preserve">the </w:t>
      </w:r>
      <w:r w:rsidRPr="00962418">
        <w:rPr>
          <w:rStyle w:val="hps"/>
          <w:rFonts w:eastAsiaTheme="majorEastAsia"/>
          <w:lang w:val="en-US"/>
        </w:rPr>
        <w:t>characteristics of components of insurance services</w:t>
      </w:r>
      <w:r>
        <w:rPr>
          <w:rStyle w:val="hps"/>
          <w:rFonts w:eastAsiaTheme="majorEastAsia"/>
          <w:lang w:val="en-US"/>
        </w:rPr>
        <w:t>;</w:t>
      </w:r>
      <w:r w:rsidRPr="00962418">
        <w:rPr>
          <w:rStyle w:val="hps"/>
          <w:rFonts w:eastAsiaTheme="majorEastAsia"/>
          <w:lang w:val="en-US"/>
        </w:rPr>
        <w:t xml:space="preserve"> it is also important to use the knowledge about them.</w:t>
      </w:r>
      <w:r w:rsidRPr="00962418">
        <w:rPr>
          <w:lang w:val="en-US"/>
        </w:rPr>
        <w:t xml:space="preserve"> </w:t>
      </w:r>
      <w:r>
        <w:rPr>
          <w:lang w:val="en-US"/>
        </w:rPr>
        <w:t>H</w:t>
      </w:r>
      <w:r w:rsidRPr="00962418">
        <w:rPr>
          <w:rStyle w:val="hps"/>
          <w:rFonts w:eastAsiaTheme="majorEastAsia"/>
          <w:lang w:val="en-US"/>
        </w:rPr>
        <w:t xml:space="preserve">ow </w:t>
      </w:r>
      <w:r w:rsidRPr="00962418">
        <w:rPr>
          <w:lang w:val="en-US"/>
        </w:rPr>
        <w:t>the insurance company integrates and represents these components to (prospective) customers</w:t>
      </w:r>
      <w:r>
        <w:rPr>
          <w:lang w:val="en-US"/>
        </w:rPr>
        <w:t xml:space="preserve"> is also important</w:t>
      </w:r>
      <w:r w:rsidRPr="00962418">
        <w:rPr>
          <w:lang w:val="en-US"/>
        </w:rPr>
        <w:t xml:space="preserve">. Not only do consumers prefer a large number of </w:t>
      </w:r>
      <w:r w:rsidRPr="00962418">
        <w:rPr>
          <w:rStyle w:val="hps"/>
          <w:rFonts w:eastAsiaTheme="majorEastAsia"/>
          <w:lang w:val="en-US"/>
        </w:rPr>
        <w:t>discounts and</w:t>
      </w:r>
      <w:r w:rsidRPr="00962418">
        <w:rPr>
          <w:lang w:val="en-US"/>
        </w:rPr>
        <w:t xml:space="preserve"> </w:t>
      </w:r>
      <w:r w:rsidRPr="00962418">
        <w:rPr>
          <w:rStyle w:val="hps"/>
          <w:rFonts w:eastAsiaTheme="majorEastAsia"/>
          <w:lang w:val="en-US"/>
        </w:rPr>
        <w:t>advantages, but they also seek discounts and</w:t>
      </w:r>
      <w:r w:rsidRPr="00962418">
        <w:rPr>
          <w:lang w:val="en-US"/>
        </w:rPr>
        <w:t xml:space="preserve"> </w:t>
      </w:r>
      <w:r w:rsidRPr="00962418">
        <w:rPr>
          <w:rStyle w:val="hps"/>
          <w:rFonts w:eastAsiaTheme="majorEastAsia"/>
          <w:lang w:val="en-US"/>
        </w:rPr>
        <w:t xml:space="preserve">advantages </w:t>
      </w:r>
      <w:r>
        <w:rPr>
          <w:rStyle w:val="hps"/>
          <w:rFonts w:eastAsiaTheme="majorEastAsia"/>
          <w:lang w:val="en-US"/>
        </w:rPr>
        <w:t>that</w:t>
      </w:r>
      <w:r w:rsidRPr="00962418">
        <w:rPr>
          <w:rStyle w:val="hps"/>
          <w:rFonts w:eastAsiaTheme="majorEastAsia"/>
          <w:lang w:val="en-US"/>
        </w:rPr>
        <w:t xml:space="preserve"> are tailored for them. </w:t>
      </w:r>
    </w:p>
    <w:p w:rsidR="0002268C" w:rsidRPr="00962418" w:rsidRDefault="0002268C" w:rsidP="0029331A">
      <w:pPr>
        <w:spacing w:line="480" w:lineRule="auto"/>
        <w:jc w:val="both"/>
        <w:rPr>
          <w:rStyle w:val="hps"/>
          <w:rFonts w:eastAsiaTheme="majorEastAsia"/>
          <w:lang w:val="en-US"/>
        </w:rPr>
      </w:pPr>
      <w:r w:rsidRPr="00962418">
        <w:rPr>
          <w:lang w:val="en-US"/>
        </w:rPr>
        <w:lastRenderedPageBreak/>
        <w:t xml:space="preserve">Insurance companies should invest more energy in raising </w:t>
      </w:r>
      <w:r w:rsidRPr="00962418">
        <w:rPr>
          <w:rStyle w:val="hps"/>
          <w:rFonts w:eastAsiaTheme="majorEastAsia"/>
          <w:lang w:val="en-US"/>
        </w:rPr>
        <w:t>awareness</w:t>
      </w:r>
      <w:r w:rsidRPr="00962418">
        <w:rPr>
          <w:lang w:val="en-US"/>
        </w:rPr>
        <w:t xml:space="preserve"> of </w:t>
      </w:r>
      <w:r w:rsidRPr="00962418">
        <w:rPr>
          <w:rStyle w:val="hps"/>
          <w:rFonts w:eastAsiaTheme="majorEastAsia"/>
          <w:lang w:val="en-US"/>
        </w:rPr>
        <w:t>customers</w:t>
      </w:r>
      <w:r>
        <w:rPr>
          <w:rStyle w:val="hps"/>
          <w:rFonts w:eastAsiaTheme="majorEastAsia"/>
          <w:lang w:val="en-US"/>
        </w:rPr>
        <w:t>’</w:t>
      </w:r>
      <w:r w:rsidRPr="00962418">
        <w:rPr>
          <w:lang w:val="en-US"/>
        </w:rPr>
        <w:t xml:space="preserve"> </w:t>
      </w:r>
      <w:r w:rsidRPr="00962418">
        <w:rPr>
          <w:rStyle w:val="hps"/>
          <w:rFonts w:eastAsiaTheme="majorEastAsia"/>
          <w:lang w:val="en-US"/>
        </w:rPr>
        <w:t>preventive insurance</w:t>
      </w:r>
      <w:r w:rsidRPr="00962418">
        <w:rPr>
          <w:lang w:val="en-US"/>
        </w:rPr>
        <w:t xml:space="preserve"> and spreading information about the insurance services in the form of events, brochures, websites with useful advice, and via </w:t>
      </w:r>
      <w:r w:rsidRPr="00962418">
        <w:rPr>
          <w:rStyle w:val="hps"/>
          <w:rFonts w:eastAsiaTheme="majorEastAsia"/>
          <w:lang w:val="en-US"/>
        </w:rPr>
        <w:t xml:space="preserve">mobile applications. Preventive-conscious customers are willing to pay a certain premium to obtain insurance service with preventive benefits. </w:t>
      </w:r>
      <w:r w:rsidRPr="00962418">
        <w:rPr>
          <w:lang w:val="en-US"/>
        </w:rPr>
        <w:t xml:space="preserve">Insurance companies should </w:t>
      </w:r>
      <w:r>
        <w:rPr>
          <w:lang w:val="en-US"/>
        </w:rPr>
        <w:t xml:space="preserve">be </w:t>
      </w:r>
      <w:r w:rsidRPr="00962418">
        <w:rPr>
          <w:lang w:val="en-US"/>
        </w:rPr>
        <w:t>invest</w:t>
      </w:r>
      <w:r>
        <w:rPr>
          <w:lang w:val="en-US"/>
        </w:rPr>
        <w:t>ing</w:t>
      </w:r>
      <w:r w:rsidRPr="00962418">
        <w:rPr>
          <w:lang w:val="en-US"/>
        </w:rPr>
        <w:t xml:space="preserve"> more in activities, </w:t>
      </w:r>
      <w:r>
        <w:rPr>
          <w:lang w:val="en-US"/>
        </w:rPr>
        <w:t xml:space="preserve">in </w:t>
      </w:r>
      <w:r w:rsidRPr="00962418">
        <w:rPr>
          <w:lang w:val="en-US"/>
        </w:rPr>
        <w:t>sustain</w:t>
      </w:r>
      <w:r>
        <w:rPr>
          <w:lang w:val="en-US"/>
        </w:rPr>
        <w:t>ing</w:t>
      </w:r>
      <w:r w:rsidRPr="00962418">
        <w:rPr>
          <w:lang w:val="en-US"/>
        </w:rPr>
        <w:t xml:space="preserve"> development of the relationship with consumers in the form of personal visits </w:t>
      </w:r>
      <w:r>
        <w:rPr>
          <w:lang w:val="en-US"/>
        </w:rPr>
        <w:t>by</w:t>
      </w:r>
      <w:r w:rsidRPr="00962418">
        <w:rPr>
          <w:lang w:val="en-US"/>
        </w:rPr>
        <w:t xml:space="preserve"> salespeople </w:t>
      </w:r>
      <w:r>
        <w:rPr>
          <w:lang w:val="en-US"/>
        </w:rPr>
        <w:t xml:space="preserve">and </w:t>
      </w:r>
      <w:r w:rsidRPr="00962418">
        <w:rPr>
          <w:lang w:val="en-US"/>
        </w:rPr>
        <w:t>in organizing different events and maintaining contact with their c</w:t>
      </w:r>
      <w:r>
        <w:rPr>
          <w:lang w:val="en-US"/>
        </w:rPr>
        <w:t>u</w:t>
      </w:r>
      <w:r w:rsidRPr="00962418">
        <w:rPr>
          <w:lang w:val="en-US"/>
        </w:rPr>
        <w:t>st</w:t>
      </w:r>
      <w:r>
        <w:rPr>
          <w:lang w:val="en-US"/>
        </w:rPr>
        <w:t>o</w:t>
      </w:r>
      <w:r w:rsidRPr="00962418">
        <w:rPr>
          <w:lang w:val="en-US"/>
        </w:rPr>
        <w:t xml:space="preserve">mers by email. The expectations of Slovenian consumers are rather high, so an insurance company </w:t>
      </w:r>
      <w:r w:rsidRPr="00962418">
        <w:rPr>
          <w:rStyle w:val="hps"/>
          <w:rFonts w:eastAsiaTheme="majorEastAsia"/>
          <w:lang w:val="en-US"/>
        </w:rPr>
        <w:t xml:space="preserve">focusing on components of insurance services will definitely help increase the perceived value in </w:t>
      </w:r>
      <w:r>
        <w:rPr>
          <w:rStyle w:val="hps"/>
          <w:rFonts w:eastAsiaTheme="majorEastAsia"/>
          <w:lang w:val="en-US"/>
        </w:rPr>
        <w:t>its</w:t>
      </w:r>
      <w:r w:rsidRPr="00962418">
        <w:rPr>
          <w:rStyle w:val="hps"/>
          <w:rFonts w:eastAsiaTheme="majorEastAsia"/>
          <w:lang w:val="en-US"/>
        </w:rPr>
        <w:t xml:space="preserve"> consumers.</w:t>
      </w:r>
    </w:p>
    <w:p w:rsidR="0002268C" w:rsidRDefault="0002268C" w:rsidP="002D2766">
      <w:pPr>
        <w:rPr>
          <w:b/>
          <w:lang w:val="en-US"/>
        </w:rPr>
      </w:pPr>
    </w:p>
    <w:p w:rsidR="00651FD8" w:rsidRDefault="00651FD8">
      <w:pPr>
        <w:spacing w:after="200" w:line="276" w:lineRule="auto"/>
        <w:rPr>
          <w:b/>
          <w:lang w:val="en-US"/>
        </w:rPr>
      </w:pPr>
      <w:r>
        <w:rPr>
          <w:b/>
          <w:lang w:val="en-US"/>
        </w:rPr>
        <w:br w:type="page"/>
      </w:r>
    </w:p>
    <w:p w:rsidR="0002268C" w:rsidRPr="00687BA0" w:rsidRDefault="00BD7169" w:rsidP="0029331A">
      <w:pPr>
        <w:spacing w:line="480" w:lineRule="auto"/>
        <w:jc w:val="both"/>
        <w:rPr>
          <w:i/>
          <w:lang w:val="en-US"/>
        </w:rPr>
      </w:pPr>
      <w:r w:rsidRPr="00687BA0">
        <w:rPr>
          <w:i/>
          <w:lang w:val="en-US"/>
        </w:rPr>
        <w:lastRenderedPageBreak/>
        <w:t>REFERENCES</w:t>
      </w:r>
    </w:p>
    <w:p w:rsidR="0002268C" w:rsidRPr="0029331A" w:rsidRDefault="0002268C" w:rsidP="0029331A">
      <w:pPr>
        <w:spacing w:line="480" w:lineRule="auto"/>
        <w:jc w:val="both"/>
        <w:rPr>
          <w:b/>
          <w:lang w:val="en-US"/>
        </w:rPr>
      </w:pPr>
    </w:p>
    <w:p w:rsidR="00E26BAE" w:rsidRPr="00C66D3D" w:rsidRDefault="009E6283" w:rsidP="0029331A">
      <w:pPr>
        <w:spacing w:line="480" w:lineRule="auto"/>
        <w:jc w:val="both"/>
        <w:rPr>
          <w:shd w:val="clear" w:color="auto" w:fill="FFFFFF"/>
          <w:lang w:val="en-US"/>
        </w:rPr>
      </w:pPr>
      <w:r>
        <w:rPr>
          <w:shd w:val="clear" w:color="auto" w:fill="FFFFFF"/>
          <w:lang w:val="en-US"/>
        </w:rPr>
        <w:t>Alhabeeb, M.J.</w:t>
      </w:r>
      <w:r w:rsidR="00E26BAE" w:rsidRPr="00C66D3D">
        <w:rPr>
          <w:shd w:val="clear" w:color="auto" w:fill="FFFFFF"/>
          <w:lang w:val="en-US"/>
        </w:rPr>
        <w:t xml:space="preserve"> 2002. Perceived product quality, purchase value, and price. Academies International Conference. Academy of Marketing Studies 7 (1): 9-14.</w:t>
      </w:r>
    </w:p>
    <w:p w:rsidR="00E26BAE" w:rsidRPr="00C66D3D" w:rsidRDefault="00E26BAE" w:rsidP="0029331A">
      <w:pPr>
        <w:spacing w:line="480" w:lineRule="auto"/>
        <w:jc w:val="both"/>
        <w:rPr>
          <w:lang w:val="en-US"/>
        </w:rPr>
      </w:pPr>
    </w:p>
    <w:p w:rsidR="00E26BAE" w:rsidRPr="00C66D3D" w:rsidRDefault="009E6283" w:rsidP="0029331A">
      <w:pPr>
        <w:spacing w:line="480" w:lineRule="auto"/>
        <w:jc w:val="both"/>
        <w:rPr>
          <w:rStyle w:val="hps"/>
          <w:rFonts w:eastAsiaTheme="majorEastAsia"/>
          <w:lang w:val="de-DE"/>
        </w:rPr>
      </w:pPr>
      <w:r w:rsidRPr="000A2E80">
        <w:rPr>
          <w:rStyle w:val="hps"/>
          <w:rFonts w:eastAsiaTheme="majorEastAsia"/>
          <w:lang w:val="en-US"/>
        </w:rPr>
        <w:t>Anderson, J., Gebing, D.W.</w:t>
      </w:r>
      <w:r w:rsidR="00E26BAE" w:rsidRPr="000A2E80">
        <w:rPr>
          <w:rStyle w:val="hps"/>
          <w:rFonts w:eastAsiaTheme="majorEastAsia"/>
          <w:lang w:val="en-US"/>
        </w:rPr>
        <w:t xml:space="preserve"> 1988. </w:t>
      </w:r>
      <w:r w:rsidR="00E26BAE" w:rsidRPr="00C66D3D">
        <w:rPr>
          <w:rStyle w:val="hps"/>
          <w:rFonts w:eastAsiaTheme="majorEastAsia"/>
          <w:lang w:val="en-US"/>
        </w:rPr>
        <w:t xml:space="preserve">Structural equation modeling in practice: a review and recommended two-step approach. </w:t>
      </w:r>
      <w:r w:rsidR="00E26BAE" w:rsidRPr="00C66D3D">
        <w:rPr>
          <w:rStyle w:val="hps"/>
          <w:rFonts w:eastAsiaTheme="majorEastAsia"/>
          <w:lang w:val="de-DE"/>
        </w:rPr>
        <w:t>Psychological Bulletin 103 (3)</w:t>
      </w:r>
      <w:r w:rsidR="00E26BAE" w:rsidRPr="00C66D3D">
        <w:rPr>
          <w:shd w:val="clear" w:color="auto" w:fill="FFFFFF"/>
          <w:lang w:val="de-DE"/>
        </w:rPr>
        <w:t>:</w:t>
      </w:r>
      <w:r w:rsidR="00E26BAE" w:rsidRPr="00C66D3D">
        <w:rPr>
          <w:rStyle w:val="hps"/>
          <w:rFonts w:eastAsiaTheme="majorEastAsia"/>
          <w:lang w:val="de-DE"/>
        </w:rPr>
        <w:t xml:space="preserve"> 411-423.</w:t>
      </w:r>
    </w:p>
    <w:p w:rsidR="00E26BAE" w:rsidRPr="00C66D3D" w:rsidRDefault="00E26BAE" w:rsidP="0029331A">
      <w:pPr>
        <w:spacing w:line="480" w:lineRule="auto"/>
        <w:jc w:val="both"/>
        <w:rPr>
          <w:lang w:val="de-DE"/>
        </w:rPr>
      </w:pPr>
    </w:p>
    <w:p w:rsidR="00E26BAE" w:rsidRPr="00C66D3D" w:rsidRDefault="00E26BAE" w:rsidP="0029331A">
      <w:pPr>
        <w:spacing w:line="480" w:lineRule="auto"/>
        <w:jc w:val="both"/>
        <w:rPr>
          <w:lang w:val="en-US"/>
        </w:rPr>
      </w:pPr>
      <w:r w:rsidRPr="00C66D3D">
        <w:rPr>
          <w:shd w:val="clear" w:color="auto" w:fill="FFFFFF"/>
          <w:lang w:val="de-DE"/>
        </w:rPr>
        <w:t xml:space="preserve">Babin, </w:t>
      </w:r>
      <w:r w:rsidR="009E6283">
        <w:rPr>
          <w:shd w:val="clear" w:color="auto" w:fill="FFFFFF"/>
          <w:lang w:val="de-DE"/>
        </w:rPr>
        <w:t>B.J., Darden, W.R., Griffin, M.</w:t>
      </w:r>
      <w:r w:rsidRPr="00C66D3D">
        <w:rPr>
          <w:shd w:val="clear" w:color="auto" w:fill="FFFFFF"/>
          <w:lang w:val="de-DE"/>
        </w:rPr>
        <w:t xml:space="preserve"> 1994. </w:t>
      </w:r>
      <w:r w:rsidRPr="00C66D3D">
        <w:rPr>
          <w:shd w:val="clear" w:color="auto" w:fill="FFFFFF"/>
          <w:lang w:val="en-US"/>
        </w:rPr>
        <w:t xml:space="preserve">Work and/or fun? Measuring hedonic and utilitarian shopping value. Journal of Consumer Research </w:t>
      </w:r>
      <w:r w:rsidRPr="00C66D3D">
        <w:rPr>
          <w:lang w:val="en-US"/>
        </w:rPr>
        <w:t>20 (March): 644-656.</w:t>
      </w:r>
    </w:p>
    <w:p w:rsidR="00E26BAE" w:rsidRPr="00C66D3D" w:rsidRDefault="00E26BAE" w:rsidP="0029331A">
      <w:pPr>
        <w:spacing w:line="480" w:lineRule="auto"/>
        <w:jc w:val="both"/>
        <w:rPr>
          <w:lang w:val="en-US"/>
        </w:rPr>
      </w:pPr>
    </w:p>
    <w:p w:rsidR="00E26BAE" w:rsidRPr="00C66D3D" w:rsidRDefault="00E26BAE" w:rsidP="0029331A">
      <w:pPr>
        <w:autoSpaceDE w:val="0"/>
        <w:autoSpaceDN w:val="0"/>
        <w:adjustRightInd w:val="0"/>
        <w:spacing w:line="480" w:lineRule="auto"/>
        <w:jc w:val="both"/>
        <w:rPr>
          <w:lang w:val="en-US"/>
        </w:rPr>
      </w:pPr>
      <w:r w:rsidRPr="000A2E80">
        <w:rPr>
          <w:lang w:val="en-US"/>
        </w:rPr>
        <w:t>Beneke, Đ., Fl</w:t>
      </w:r>
      <w:r w:rsidR="009E6283" w:rsidRPr="000A2E80">
        <w:rPr>
          <w:lang w:val="en-US"/>
        </w:rPr>
        <w:t>ynn, R., Greig, T., Mukaiwa, M.</w:t>
      </w:r>
      <w:r w:rsidRPr="000A2E80">
        <w:rPr>
          <w:lang w:val="en-US"/>
        </w:rPr>
        <w:t xml:space="preserve"> 2013. </w:t>
      </w:r>
      <w:r w:rsidRPr="00C66D3D">
        <w:rPr>
          <w:lang w:val="en-US"/>
        </w:rPr>
        <w:t>The influence of perceived product quality, relative price and risk on customer value and willingness to buy: a study of private label merchandise. Journal of Product &amp; Brand Management 22 (3): 218-228.</w:t>
      </w:r>
    </w:p>
    <w:p w:rsidR="00E26BAE" w:rsidRPr="00C66D3D" w:rsidRDefault="00E26BAE" w:rsidP="0029331A">
      <w:pPr>
        <w:spacing w:line="480" w:lineRule="auto"/>
        <w:jc w:val="both"/>
        <w:rPr>
          <w:lang w:val="en-US"/>
        </w:rPr>
      </w:pPr>
    </w:p>
    <w:p w:rsidR="00E26BAE" w:rsidRPr="00C66D3D" w:rsidRDefault="009E6283" w:rsidP="0029331A">
      <w:pPr>
        <w:autoSpaceDE w:val="0"/>
        <w:autoSpaceDN w:val="0"/>
        <w:adjustRightInd w:val="0"/>
        <w:spacing w:line="480" w:lineRule="auto"/>
        <w:jc w:val="both"/>
        <w:rPr>
          <w:lang w:val="en-US"/>
        </w:rPr>
      </w:pPr>
      <w:r>
        <w:rPr>
          <w:lang w:val="en-US"/>
        </w:rPr>
        <w:t>Bentler, P.M.</w:t>
      </w:r>
      <w:r w:rsidR="00E26BAE" w:rsidRPr="00C66D3D">
        <w:rPr>
          <w:lang w:val="en-US"/>
        </w:rPr>
        <w:t xml:space="preserve"> 1990. Comparative fit indexes in structural models. Psychological Bulletin 107 (2): 238-246.</w:t>
      </w:r>
    </w:p>
    <w:p w:rsidR="00E26BAE" w:rsidRPr="00C66D3D" w:rsidRDefault="00E26BAE" w:rsidP="0029331A">
      <w:pPr>
        <w:autoSpaceDE w:val="0"/>
        <w:autoSpaceDN w:val="0"/>
        <w:adjustRightInd w:val="0"/>
        <w:spacing w:line="480" w:lineRule="auto"/>
        <w:jc w:val="both"/>
        <w:rPr>
          <w:lang w:val="en-US"/>
        </w:rPr>
      </w:pPr>
    </w:p>
    <w:p w:rsidR="00E26BAE" w:rsidRPr="00C66D3D" w:rsidRDefault="009E6283" w:rsidP="0029331A">
      <w:pPr>
        <w:autoSpaceDE w:val="0"/>
        <w:autoSpaceDN w:val="0"/>
        <w:adjustRightInd w:val="0"/>
        <w:spacing w:line="480" w:lineRule="auto"/>
        <w:jc w:val="both"/>
        <w:rPr>
          <w:lang w:val="en-US"/>
        </w:rPr>
      </w:pPr>
      <w:r>
        <w:rPr>
          <w:lang w:val="en-US"/>
        </w:rPr>
        <w:t>Bezenić, D.</w:t>
      </w:r>
      <w:r w:rsidR="00E26BAE" w:rsidRPr="00C66D3D">
        <w:rPr>
          <w:lang w:val="en-US"/>
        </w:rPr>
        <w:t xml:space="preserve"> 2006. Interdependence of life insurance service quality and premium. Tržište 18 (1-2): 67-80.</w:t>
      </w:r>
    </w:p>
    <w:p w:rsidR="00E26BAE" w:rsidRPr="00C66D3D" w:rsidRDefault="00E26BAE" w:rsidP="0029331A">
      <w:pPr>
        <w:autoSpaceDE w:val="0"/>
        <w:autoSpaceDN w:val="0"/>
        <w:adjustRightInd w:val="0"/>
        <w:spacing w:line="480" w:lineRule="auto"/>
        <w:jc w:val="both"/>
        <w:rPr>
          <w:lang w:val="en-US"/>
        </w:rPr>
      </w:pPr>
    </w:p>
    <w:p w:rsidR="00E26BAE" w:rsidRPr="00C66D3D" w:rsidRDefault="009E6283" w:rsidP="0029331A">
      <w:pPr>
        <w:spacing w:line="480" w:lineRule="auto"/>
        <w:jc w:val="both"/>
        <w:rPr>
          <w:shd w:val="clear" w:color="auto" w:fill="FFFFFF"/>
          <w:lang w:val="en-US"/>
        </w:rPr>
      </w:pPr>
      <w:r>
        <w:rPr>
          <w:shd w:val="clear" w:color="auto" w:fill="FFFFFF"/>
          <w:lang w:val="en-US"/>
        </w:rPr>
        <w:t>Bollen, K.A.</w:t>
      </w:r>
      <w:r w:rsidR="00E26BAE" w:rsidRPr="00C66D3D">
        <w:rPr>
          <w:shd w:val="clear" w:color="auto" w:fill="FFFFFF"/>
          <w:lang w:val="en-US"/>
        </w:rPr>
        <w:t xml:space="preserve"> 1989. Structural Equations with Latent Variables. Wiley-Interscience Publication.</w:t>
      </w:r>
    </w:p>
    <w:p w:rsidR="00E26BAE" w:rsidRPr="00C66D3D" w:rsidRDefault="00E26BAE" w:rsidP="0029331A">
      <w:pPr>
        <w:spacing w:line="480" w:lineRule="auto"/>
        <w:jc w:val="both"/>
        <w:rPr>
          <w:shd w:val="clear" w:color="auto" w:fill="FFFFFF"/>
          <w:lang w:val="en-US"/>
        </w:rPr>
      </w:pPr>
    </w:p>
    <w:p w:rsidR="00E26BAE" w:rsidRPr="00C66D3D" w:rsidRDefault="00E26BAE" w:rsidP="0029331A">
      <w:pPr>
        <w:spacing w:line="480" w:lineRule="auto"/>
        <w:jc w:val="both"/>
        <w:rPr>
          <w:lang w:val="en-US"/>
        </w:rPr>
      </w:pPr>
    </w:p>
    <w:p w:rsidR="00E26BAE" w:rsidRPr="00C66D3D" w:rsidRDefault="009E6283" w:rsidP="0029331A">
      <w:pPr>
        <w:autoSpaceDE w:val="0"/>
        <w:autoSpaceDN w:val="0"/>
        <w:adjustRightInd w:val="0"/>
        <w:spacing w:line="480" w:lineRule="auto"/>
        <w:jc w:val="both"/>
        <w:rPr>
          <w:lang w:val="en-US"/>
        </w:rPr>
      </w:pPr>
      <w:r>
        <w:rPr>
          <w:lang w:val="en-US"/>
        </w:rPr>
        <w:lastRenderedPageBreak/>
        <w:t>Byrne, B.M.</w:t>
      </w:r>
      <w:r w:rsidR="00E26BAE" w:rsidRPr="00C66D3D">
        <w:rPr>
          <w:lang w:val="en-US"/>
        </w:rPr>
        <w:t xml:space="preserve"> 2001. Structural Equation Modeling with AMOS. Basic Concepts, Applications and Programming. New Jersey: Lawrence Erlbaum Associates.</w:t>
      </w:r>
    </w:p>
    <w:p w:rsidR="00E26BAE" w:rsidRPr="00C66D3D" w:rsidRDefault="00E26BAE" w:rsidP="0029331A">
      <w:pPr>
        <w:autoSpaceDE w:val="0"/>
        <w:autoSpaceDN w:val="0"/>
        <w:adjustRightInd w:val="0"/>
        <w:spacing w:line="480" w:lineRule="auto"/>
        <w:jc w:val="both"/>
        <w:rPr>
          <w:lang w:val="en-US"/>
        </w:rPr>
      </w:pPr>
    </w:p>
    <w:p w:rsidR="00E26BAE" w:rsidRPr="00C66D3D" w:rsidRDefault="009E6283" w:rsidP="0029331A">
      <w:pPr>
        <w:autoSpaceDE w:val="0"/>
        <w:autoSpaceDN w:val="0"/>
        <w:adjustRightInd w:val="0"/>
        <w:spacing w:line="480" w:lineRule="auto"/>
        <w:jc w:val="both"/>
        <w:rPr>
          <w:lang w:val="en-US"/>
        </w:rPr>
      </w:pPr>
      <w:r>
        <w:rPr>
          <w:lang w:val="en-US"/>
        </w:rPr>
        <w:t>Campbell, D.T.</w:t>
      </w:r>
      <w:r w:rsidR="00E26BAE" w:rsidRPr="00C66D3D">
        <w:rPr>
          <w:lang w:val="en-US"/>
        </w:rPr>
        <w:t xml:space="preserve"> 1960. Recommendations for APA test standards regarding construct, trait, or discriminant validity. American Psychologist 15 (8): 546</w:t>
      </w:r>
      <w:r w:rsidR="00E26BAE" w:rsidRPr="00C66D3D">
        <w:rPr>
          <w:rFonts w:eastAsia="AdvTT6120e2aa+22"/>
          <w:lang w:val="en-US"/>
        </w:rPr>
        <w:t>-</w:t>
      </w:r>
      <w:r w:rsidR="00E26BAE" w:rsidRPr="00C66D3D">
        <w:rPr>
          <w:lang w:val="en-US"/>
        </w:rPr>
        <w:t>553.</w:t>
      </w:r>
    </w:p>
    <w:p w:rsidR="00E26BAE" w:rsidRPr="00C66D3D" w:rsidRDefault="00E26BAE" w:rsidP="0029331A">
      <w:pPr>
        <w:autoSpaceDE w:val="0"/>
        <w:autoSpaceDN w:val="0"/>
        <w:adjustRightInd w:val="0"/>
        <w:spacing w:line="480" w:lineRule="auto"/>
        <w:jc w:val="both"/>
        <w:rPr>
          <w:lang w:val="en-US"/>
        </w:rPr>
      </w:pPr>
    </w:p>
    <w:p w:rsidR="00E26BAE" w:rsidRPr="00C66D3D" w:rsidRDefault="00E26BAE" w:rsidP="0029331A">
      <w:pPr>
        <w:spacing w:line="480" w:lineRule="auto"/>
        <w:jc w:val="both"/>
        <w:rPr>
          <w:lang w:val="en-US"/>
        </w:rPr>
      </w:pPr>
      <w:r w:rsidRPr="00C66D3D">
        <w:rPr>
          <w:lang w:val="en-US"/>
        </w:rPr>
        <w:t xml:space="preserve">Chandon, P., Wansink, B., </w:t>
      </w:r>
      <w:r w:rsidR="009E6283">
        <w:rPr>
          <w:lang w:val="en-US"/>
        </w:rPr>
        <w:t>Laurent, G.</w:t>
      </w:r>
      <w:r w:rsidRPr="00C66D3D">
        <w:rPr>
          <w:lang w:val="en-US"/>
        </w:rPr>
        <w:t xml:space="preserve"> 2000. A benefit congruency framework of sales promotion effectiveness. Journal of Marketing 64 (4): 65-81.</w:t>
      </w:r>
    </w:p>
    <w:p w:rsidR="00E26BAE" w:rsidRPr="00C66D3D" w:rsidRDefault="00E26BAE" w:rsidP="0029331A">
      <w:pPr>
        <w:autoSpaceDE w:val="0"/>
        <w:autoSpaceDN w:val="0"/>
        <w:adjustRightInd w:val="0"/>
        <w:spacing w:line="480" w:lineRule="auto"/>
        <w:jc w:val="both"/>
        <w:rPr>
          <w:lang w:val="en-US"/>
        </w:rPr>
      </w:pPr>
    </w:p>
    <w:p w:rsidR="00E26BAE" w:rsidRPr="00C66D3D" w:rsidRDefault="009E6283" w:rsidP="0029331A">
      <w:pPr>
        <w:spacing w:line="480" w:lineRule="auto"/>
        <w:jc w:val="both"/>
        <w:rPr>
          <w:lang w:val="en-US"/>
        </w:rPr>
      </w:pPr>
      <w:r>
        <w:rPr>
          <w:lang w:val="en-US"/>
        </w:rPr>
        <w:t>Chapman, J., Wahlers, R.</w:t>
      </w:r>
      <w:r w:rsidR="00E26BAE" w:rsidRPr="00C66D3D">
        <w:rPr>
          <w:lang w:val="en-US"/>
        </w:rPr>
        <w:t xml:space="preserve"> 1999. A revision and empirical test of the extended price-perceived quality model. Journal of Marketing Theory and Practice 7 (3), 53-64.</w:t>
      </w:r>
    </w:p>
    <w:p w:rsidR="00E26BAE" w:rsidRPr="00C66D3D" w:rsidRDefault="00E26BAE" w:rsidP="0029331A">
      <w:pPr>
        <w:autoSpaceDE w:val="0"/>
        <w:autoSpaceDN w:val="0"/>
        <w:adjustRightInd w:val="0"/>
        <w:spacing w:line="480" w:lineRule="auto"/>
        <w:jc w:val="both"/>
        <w:rPr>
          <w:lang w:val="en-US"/>
        </w:rPr>
      </w:pPr>
    </w:p>
    <w:p w:rsidR="00E26BAE" w:rsidRPr="00C66D3D" w:rsidRDefault="00E26BAE" w:rsidP="0029331A">
      <w:pPr>
        <w:spacing w:line="480" w:lineRule="auto"/>
        <w:jc w:val="both"/>
        <w:rPr>
          <w:lang w:val="en-US"/>
        </w:rPr>
      </w:pPr>
      <w:r w:rsidRPr="00C66D3D">
        <w:rPr>
          <w:lang w:val="en-US"/>
        </w:rPr>
        <w:t>Chen, H.G., Liu,</w:t>
      </w:r>
      <w:r w:rsidR="009E6283">
        <w:rPr>
          <w:lang w:val="en-US"/>
        </w:rPr>
        <w:t xml:space="preserve"> J.Y.C., Sheu, T.S., Yang, M.H.</w:t>
      </w:r>
      <w:r w:rsidRPr="00C66D3D">
        <w:rPr>
          <w:lang w:val="en-US"/>
        </w:rPr>
        <w:t xml:space="preserve"> 2012. The impact of financial services quality and fairness on customer satisfaction. Managing Service Quality 22 (4): 399-421.</w:t>
      </w:r>
    </w:p>
    <w:p w:rsidR="00E26BAE" w:rsidRPr="00C66D3D" w:rsidRDefault="00E26BAE" w:rsidP="0029331A">
      <w:pPr>
        <w:spacing w:line="480" w:lineRule="auto"/>
        <w:jc w:val="both"/>
        <w:rPr>
          <w:lang w:val="en-US"/>
        </w:rPr>
      </w:pPr>
    </w:p>
    <w:p w:rsidR="00E26BAE" w:rsidRPr="00C66D3D" w:rsidRDefault="009E6283" w:rsidP="0029331A">
      <w:pPr>
        <w:autoSpaceDE w:val="0"/>
        <w:autoSpaceDN w:val="0"/>
        <w:adjustRightInd w:val="0"/>
        <w:spacing w:line="480" w:lineRule="auto"/>
        <w:jc w:val="both"/>
        <w:rPr>
          <w:rStyle w:val="hps"/>
          <w:rFonts w:eastAsiaTheme="majorEastAsia"/>
          <w:lang w:val="en-US"/>
        </w:rPr>
      </w:pPr>
      <w:r>
        <w:rPr>
          <w:rStyle w:val="hps"/>
          <w:rFonts w:eastAsiaTheme="majorEastAsia"/>
          <w:lang w:val="en-US"/>
        </w:rPr>
        <w:t>Chi, T., Kilduff, P.P.D.</w:t>
      </w:r>
      <w:r w:rsidR="00E26BAE" w:rsidRPr="00C66D3D">
        <w:rPr>
          <w:rStyle w:val="hps"/>
          <w:rFonts w:eastAsiaTheme="majorEastAsia"/>
          <w:lang w:val="en-US"/>
        </w:rPr>
        <w:t xml:space="preserve"> 2011. Understanding consumer perceived value of casual sportswear: An empirical study. Journal of Retailing and Consumer Services 18 (5): 422-429.</w:t>
      </w:r>
    </w:p>
    <w:p w:rsidR="00E26BAE" w:rsidRPr="00C66D3D" w:rsidRDefault="00E26BAE" w:rsidP="0029331A">
      <w:pPr>
        <w:autoSpaceDE w:val="0"/>
        <w:autoSpaceDN w:val="0"/>
        <w:adjustRightInd w:val="0"/>
        <w:spacing w:line="480" w:lineRule="auto"/>
        <w:jc w:val="both"/>
        <w:rPr>
          <w:lang w:val="en-US"/>
        </w:rPr>
      </w:pPr>
    </w:p>
    <w:p w:rsidR="00E26BAE" w:rsidRPr="00C66D3D" w:rsidRDefault="009E6283" w:rsidP="0029331A">
      <w:pPr>
        <w:autoSpaceDE w:val="0"/>
        <w:autoSpaceDN w:val="0"/>
        <w:adjustRightInd w:val="0"/>
        <w:spacing w:line="480" w:lineRule="auto"/>
        <w:jc w:val="both"/>
        <w:rPr>
          <w:lang w:val="en-US"/>
        </w:rPr>
      </w:pPr>
      <w:r>
        <w:rPr>
          <w:lang w:val="en-US"/>
        </w:rPr>
        <w:t>Cronbach, L.J.</w:t>
      </w:r>
      <w:r w:rsidR="00E26BAE" w:rsidRPr="00C66D3D">
        <w:rPr>
          <w:lang w:val="en-US"/>
        </w:rPr>
        <w:t xml:space="preserve"> 1951. Coefficient alpha and the internal structure of tests. Psychometrika 16 (3): 297-334.</w:t>
      </w:r>
    </w:p>
    <w:p w:rsidR="00E26BAE" w:rsidRPr="00C66D3D" w:rsidRDefault="00E26BAE" w:rsidP="0029331A">
      <w:pPr>
        <w:autoSpaceDE w:val="0"/>
        <w:autoSpaceDN w:val="0"/>
        <w:adjustRightInd w:val="0"/>
        <w:spacing w:line="480" w:lineRule="auto"/>
        <w:jc w:val="both"/>
        <w:rPr>
          <w:lang w:val="en-US"/>
        </w:rPr>
      </w:pPr>
    </w:p>
    <w:p w:rsidR="00E26BAE" w:rsidRPr="00C66D3D" w:rsidRDefault="009E6283" w:rsidP="0029331A">
      <w:pPr>
        <w:autoSpaceDE w:val="0"/>
        <w:autoSpaceDN w:val="0"/>
        <w:adjustRightInd w:val="0"/>
        <w:spacing w:line="480" w:lineRule="auto"/>
        <w:jc w:val="both"/>
        <w:rPr>
          <w:lang w:val="en-US"/>
        </w:rPr>
      </w:pPr>
      <w:r w:rsidRPr="000A2E80">
        <w:rPr>
          <w:lang w:val="en-US"/>
        </w:rPr>
        <w:t>Darke, P.R., Chung, C.M.Y.</w:t>
      </w:r>
      <w:r w:rsidR="00E26BAE" w:rsidRPr="000A2E80">
        <w:rPr>
          <w:lang w:val="en-US"/>
        </w:rPr>
        <w:t xml:space="preserve"> 2005. </w:t>
      </w:r>
      <w:r w:rsidR="00E26BAE" w:rsidRPr="00C66D3D">
        <w:rPr>
          <w:shd w:val="clear" w:color="auto" w:fill="FFFFFF"/>
          <w:lang w:val="en-US"/>
        </w:rPr>
        <w:t xml:space="preserve">Effects of pricing and promotion on consumer perceptions: it depends on how you frame it. Journal of Retailing 81 (1): </w:t>
      </w:r>
      <w:r w:rsidR="00E26BAE" w:rsidRPr="00C66D3D">
        <w:rPr>
          <w:rFonts w:eastAsia="Arial Unicode MS"/>
          <w:shd w:val="clear" w:color="auto" w:fill="F9FBFC"/>
          <w:lang w:val="en-US"/>
        </w:rPr>
        <w:t>35-47.</w:t>
      </w:r>
    </w:p>
    <w:p w:rsidR="00E26BAE" w:rsidRPr="00C66D3D" w:rsidRDefault="00E26BAE" w:rsidP="0029331A">
      <w:pPr>
        <w:autoSpaceDE w:val="0"/>
        <w:autoSpaceDN w:val="0"/>
        <w:adjustRightInd w:val="0"/>
        <w:spacing w:line="480" w:lineRule="auto"/>
        <w:jc w:val="both"/>
        <w:rPr>
          <w:lang w:val="en-US"/>
        </w:rPr>
      </w:pPr>
    </w:p>
    <w:p w:rsidR="00E26BAE" w:rsidRPr="00C66D3D" w:rsidRDefault="00E26BAE" w:rsidP="0029331A">
      <w:pPr>
        <w:spacing w:line="480" w:lineRule="auto"/>
        <w:jc w:val="both"/>
        <w:rPr>
          <w:lang w:val="en-US"/>
        </w:rPr>
      </w:pPr>
    </w:p>
    <w:p w:rsidR="00E26BAE" w:rsidRPr="00C66D3D" w:rsidRDefault="009E6283" w:rsidP="0029331A">
      <w:pPr>
        <w:autoSpaceDE w:val="0"/>
        <w:autoSpaceDN w:val="0"/>
        <w:adjustRightInd w:val="0"/>
        <w:spacing w:line="480" w:lineRule="auto"/>
        <w:jc w:val="both"/>
        <w:rPr>
          <w:lang w:val="en-US"/>
        </w:rPr>
      </w:pPr>
      <w:r>
        <w:rPr>
          <w:lang w:val="en-US"/>
        </w:rPr>
        <w:lastRenderedPageBreak/>
        <w:t>DelVecchio, D., Puligadda. S.</w:t>
      </w:r>
      <w:r w:rsidR="00E26BAE" w:rsidRPr="00C66D3D">
        <w:rPr>
          <w:lang w:val="en-US"/>
        </w:rPr>
        <w:t xml:space="preserve"> 2012. The effects of lower prices on perceptions of brand quality: a choice task perspective. Journal of Product &amp; Brand management 21 (6): 465-474.</w:t>
      </w:r>
    </w:p>
    <w:p w:rsidR="00E26BAE" w:rsidRPr="00C66D3D" w:rsidRDefault="00E26BAE" w:rsidP="0029331A">
      <w:pPr>
        <w:autoSpaceDE w:val="0"/>
        <w:autoSpaceDN w:val="0"/>
        <w:adjustRightInd w:val="0"/>
        <w:spacing w:line="480" w:lineRule="auto"/>
        <w:jc w:val="both"/>
        <w:rPr>
          <w:lang w:val="en-US"/>
        </w:rPr>
      </w:pPr>
    </w:p>
    <w:p w:rsidR="00E26BAE" w:rsidRPr="00C66D3D" w:rsidRDefault="00E26BAE" w:rsidP="00306F1A">
      <w:pPr>
        <w:spacing w:line="480" w:lineRule="auto"/>
        <w:jc w:val="both"/>
        <w:rPr>
          <w:lang w:val="en-US"/>
        </w:rPr>
      </w:pPr>
      <w:r w:rsidRPr="00C66D3D">
        <w:rPr>
          <w:lang w:val="en-US"/>
        </w:rPr>
        <w:t>Dunn, S</w:t>
      </w:r>
      <w:r w:rsidR="009E6283">
        <w:rPr>
          <w:lang w:val="en-US"/>
        </w:rPr>
        <w:t>.C., Seaker, R.F., Waller, M.A.</w:t>
      </w:r>
      <w:r w:rsidRPr="00C66D3D">
        <w:rPr>
          <w:lang w:val="en-US"/>
        </w:rPr>
        <w:t xml:space="preserve"> 1994. Latent variables in business logistics research: scale development and validation. Journal of Business Logistics 15 (2): 145-172.</w:t>
      </w:r>
    </w:p>
    <w:p w:rsidR="00E26BAE" w:rsidRPr="00C66D3D" w:rsidRDefault="00E26BAE" w:rsidP="00306F1A">
      <w:pPr>
        <w:spacing w:line="480" w:lineRule="auto"/>
        <w:jc w:val="both"/>
        <w:rPr>
          <w:lang w:val="en-US"/>
        </w:rPr>
      </w:pPr>
    </w:p>
    <w:p w:rsidR="00306F1A" w:rsidRPr="00C66D3D" w:rsidRDefault="00306F1A" w:rsidP="00306F1A">
      <w:pPr>
        <w:spacing w:line="480" w:lineRule="auto"/>
        <w:jc w:val="both"/>
        <w:rPr>
          <w:lang w:val="en-US"/>
        </w:rPr>
      </w:pPr>
      <w:r w:rsidRPr="00C66D3D">
        <w:rPr>
          <w:lang w:val="en-US"/>
        </w:rPr>
        <w:t>Eckardt, M.</w:t>
      </w:r>
      <w:r w:rsidRPr="00C66D3D">
        <w:rPr>
          <w:shd w:val="clear" w:color="auto" w:fill="FFFFFF"/>
          <w:lang w:val="en-US"/>
        </w:rPr>
        <w:t xml:space="preserve">, </w:t>
      </w:r>
      <w:r w:rsidRPr="00C66D3D">
        <w:rPr>
          <w:lang w:val="en-US"/>
        </w:rPr>
        <w:t>Räthke-Döppner, S. 2010. The Quality of Insurance Intermediary Services-Empirical Evidence for Germany</w:t>
      </w:r>
      <w:r w:rsidRPr="00C66D3D">
        <w:t>.</w:t>
      </w:r>
      <w:r w:rsidRPr="00C66D3D">
        <w:rPr>
          <w:lang w:val="en-US"/>
        </w:rPr>
        <w:t xml:space="preserve"> Journal of Risk and Insurance 77 (3): 667-701.</w:t>
      </w:r>
    </w:p>
    <w:p w:rsidR="00306F1A" w:rsidRPr="00C66D3D" w:rsidRDefault="00306F1A" w:rsidP="00306F1A">
      <w:pPr>
        <w:spacing w:line="480" w:lineRule="auto"/>
        <w:jc w:val="both"/>
        <w:rPr>
          <w:lang w:val="en-US"/>
        </w:rPr>
      </w:pPr>
    </w:p>
    <w:p w:rsidR="00E26BAE" w:rsidRPr="00C66D3D" w:rsidRDefault="00E26BAE" w:rsidP="0029331A">
      <w:pPr>
        <w:spacing w:line="480" w:lineRule="auto"/>
        <w:jc w:val="both"/>
        <w:rPr>
          <w:lang w:val="en-US"/>
        </w:rPr>
      </w:pPr>
      <w:r w:rsidRPr="00C66D3D">
        <w:rPr>
          <w:lang w:val="en-US"/>
        </w:rPr>
        <w:t>Fornell, C., Lacker, D.F., 1981. Evaluating structural equation models with unobservable variables and measurement error. Journal of Marketing Research 18 (1): 39-50.</w:t>
      </w:r>
    </w:p>
    <w:p w:rsidR="00E26BAE" w:rsidRPr="00C66D3D" w:rsidRDefault="00E26BAE" w:rsidP="0029331A">
      <w:pPr>
        <w:spacing w:line="480" w:lineRule="auto"/>
        <w:jc w:val="both"/>
        <w:rPr>
          <w:lang w:val="en-US"/>
        </w:rPr>
      </w:pPr>
    </w:p>
    <w:p w:rsidR="00E26BAE" w:rsidRPr="00C66D3D" w:rsidRDefault="009E6283" w:rsidP="0029331A">
      <w:pPr>
        <w:autoSpaceDE w:val="0"/>
        <w:autoSpaceDN w:val="0"/>
        <w:adjustRightInd w:val="0"/>
        <w:spacing w:line="480" w:lineRule="auto"/>
        <w:jc w:val="both"/>
        <w:rPr>
          <w:lang w:val="en-US"/>
        </w:rPr>
      </w:pPr>
      <w:r>
        <w:rPr>
          <w:lang w:val="en-US"/>
        </w:rPr>
        <w:t>Ganguli, S., Roy, S.K.</w:t>
      </w:r>
      <w:r w:rsidR="00E26BAE" w:rsidRPr="00C66D3D">
        <w:rPr>
          <w:lang w:val="en-US"/>
        </w:rPr>
        <w:t xml:space="preserve"> 2010. Service quality dimensions of hybrid services. </w:t>
      </w:r>
      <w:r w:rsidR="00E26BAE" w:rsidRPr="00C66D3D">
        <w:rPr>
          <w:iCs/>
          <w:lang w:val="en-US"/>
        </w:rPr>
        <w:t xml:space="preserve">Managing Service Quality 20 </w:t>
      </w:r>
      <w:r w:rsidR="00E26BAE" w:rsidRPr="00C66D3D">
        <w:rPr>
          <w:lang w:val="en-US"/>
        </w:rPr>
        <w:t>(5): 404-424.</w:t>
      </w:r>
    </w:p>
    <w:p w:rsidR="00E26BAE" w:rsidRPr="00C66D3D" w:rsidRDefault="00E26BAE" w:rsidP="0029331A">
      <w:pPr>
        <w:spacing w:line="480" w:lineRule="auto"/>
        <w:jc w:val="both"/>
        <w:rPr>
          <w:lang w:val="en-US"/>
        </w:rPr>
      </w:pPr>
    </w:p>
    <w:p w:rsidR="00E26BAE" w:rsidRPr="00C66D3D" w:rsidRDefault="00E26BAE" w:rsidP="0029331A">
      <w:pPr>
        <w:spacing w:line="480" w:lineRule="auto"/>
        <w:jc w:val="both"/>
        <w:rPr>
          <w:shd w:val="clear" w:color="auto" w:fill="FFFFFF"/>
          <w:lang w:val="en-US"/>
        </w:rPr>
      </w:pPr>
      <w:r w:rsidRPr="00C66D3D">
        <w:rPr>
          <w:lang w:val="en-US"/>
        </w:rPr>
        <w:t>Gayathri, H</w:t>
      </w:r>
      <w:r w:rsidR="009E6283">
        <w:rPr>
          <w:lang w:val="en-US"/>
        </w:rPr>
        <w:t>., Vinaya, M.C., Lakshmisha, K.</w:t>
      </w:r>
      <w:r w:rsidRPr="00C66D3D">
        <w:rPr>
          <w:lang w:val="en-US"/>
        </w:rPr>
        <w:t xml:space="preserve"> 2006. </w:t>
      </w:r>
      <w:r w:rsidRPr="00C66D3D">
        <w:rPr>
          <w:shd w:val="clear" w:color="auto" w:fill="FFFFFF"/>
          <w:lang w:val="en-US"/>
        </w:rPr>
        <w:t>A pilot study on the service quality of insurance companies. Journal of Services Research 5 (2): 123-138.</w:t>
      </w:r>
    </w:p>
    <w:p w:rsidR="00E26BAE" w:rsidRPr="00C66D3D" w:rsidRDefault="00E26BAE" w:rsidP="0029331A">
      <w:pPr>
        <w:spacing w:line="480" w:lineRule="auto"/>
        <w:jc w:val="both"/>
        <w:rPr>
          <w:lang w:val="en-US"/>
        </w:rPr>
      </w:pPr>
    </w:p>
    <w:p w:rsidR="00E26BAE" w:rsidRPr="00C66D3D" w:rsidRDefault="00E26BAE" w:rsidP="0029331A">
      <w:pPr>
        <w:spacing w:line="480" w:lineRule="auto"/>
        <w:jc w:val="both"/>
        <w:rPr>
          <w:lang w:val="en-US"/>
        </w:rPr>
      </w:pPr>
      <w:r w:rsidRPr="00C66D3D">
        <w:rPr>
          <w:lang w:val="en-US"/>
        </w:rPr>
        <w:t xml:space="preserve">Hair, J.F., Anderson, </w:t>
      </w:r>
      <w:r w:rsidR="009E6283">
        <w:rPr>
          <w:lang w:val="en-US"/>
        </w:rPr>
        <w:t>R.E., Tatham, R.L., Black, W.C.</w:t>
      </w:r>
      <w:r w:rsidRPr="00C66D3D">
        <w:rPr>
          <w:lang w:val="en-US"/>
        </w:rPr>
        <w:t xml:space="preserve"> 1998. Multivariate Data Analysis with Readings, 5th ed. New York: Prentice-Hall International, Englewood Cliffs.</w:t>
      </w:r>
    </w:p>
    <w:p w:rsidR="00E26BAE" w:rsidRPr="00C66D3D" w:rsidRDefault="00E26BAE" w:rsidP="0029331A">
      <w:pPr>
        <w:spacing w:line="480" w:lineRule="auto"/>
        <w:jc w:val="both"/>
        <w:rPr>
          <w:lang w:val="en-US"/>
        </w:rPr>
      </w:pPr>
    </w:p>
    <w:p w:rsidR="00E26BAE" w:rsidRPr="00C66D3D" w:rsidRDefault="00E26BAE" w:rsidP="0029331A">
      <w:pPr>
        <w:autoSpaceDE w:val="0"/>
        <w:autoSpaceDN w:val="0"/>
        <w:adjustRightInd w:val="0"/>
        <w:spacing w:line="480" w:lineRule="auto"/>
        <w:jc w:val="both"/>
        <w:rPr>
          <w:rFonts w:eastAsia="AdvP4DF60E"/>
          <w:lang w:val="en-US"/>
        </w:rPr>
      </w:pPr>
      <w:r w:rsidRPr="00C66D3D">
        <w:rPr>
          <w:rFonts w:eastAsia="AdvP4DF60E"/>
          <w:lang w:val="en-US"/>
        </w:rPr>
        <w:t>Hair, J.F., Black, W.</w:t>
      </w:r>
      <w:r w:rsidR="009E6283">
        <w:rPr>
          <w:rFonts w:eastAsia="AdvP4DF60E"/>
          <w:lang w:val="en-US"/>
        </w:rPr>
        <w:t>C., Babin, B.J., Anderson, R.E.</w:t>
      </w:r>
      <w:r w:rsidRPr="00C66D3D">
        <w:rPr>
          <w:rFonts w:eastAsia="AdvP4DF60E"/>
          <w:lang w:val="en-US"/>
        </w:rPr>
        <w:t xml:space="preserve"> 2010. Multivariate data analysis. New Jersey: Prentice Hall.</w:t>
      </w:r>
    </w:p>
    <w:p w:rsidR="00E26BAE" w:rsidRPr="00C66D3D" w:rsidRDefault="00E26BAE" w:rsidP="0029331A">
      <w:pPr>
        <w:pStyle w:val="Odstavekseznama"/>
        <w:spacing w:line="480" w:lineRule="auto"/>
        <w:jc w:val="both"/>
        <w:rPr>
          <w:lang w:val="en-US"/>
        </w:rPr>
      </w:pPr>
    </w:p>
    <w:p w:rsidR="00E26BAE" w:rsidRPr="00C66D3D" w:rsidRDefault="009E6283" w:rsidP="0029331A">
      <w:pPr>
        <w:autoSpaceDE w:val="0"/>
        <w:autoSpaceDN w:val="0"/>
        <w:adjustRightInd w:val="0"/>
        <w:spacing w:line="480" w:lineRule="auto"/>
        <w:jc w:val="both"/>
        <w:rPr>
          <w:lang w:val="en-US"/>
        </w:rPr>
      </w:pPr>
      <w:r>
        <w:rPr>
          <w:lang w:val="en-US"/>
        </w:rPr>
        <w:lastRenderedPageBreak/>
        <w:t>Harmon, S.K., Hill, C.J.</w:t>
      </w:r>
      <w:r w:rsidR="00E26BAE" w:rsidRPr="00C66D3D">
        <w:rPr>
          <w:lang w:val="en-US"/>
        </w:rPr>
        <w:t xml:space="preserve"> 2003. Gender and coupon use. Journal of Product &amp; Brand management 12 (3): 166-179.</w:t>
      </w:r>
    </w:p>
    <w:p w:rsidR="00E26BAE" w:rsidRPr="00C66D3D" w:rsidRDefault="00E26BAE" w:rsidP="0029331A">
      <w:pPr>
        <w:autoSpaceDE w:val="0"/>
        <w:autoSpaceDN w:val="0"/>
        <w:adjustRightInd w:val="0"/>
        <w:spacing w:line="480" w:lineRule="auto"/>
        <w:jc w:val="both"/>
        <w:rPr>
          <w:rFonts w:eastAsia="AdvP4DF60E"/>
          <w:lang w:val="en-US"/>
        </w:rPr>
      </w:pPr>
    </w:p>
    <w:p w:rsidR="00E26BAE" w:rsidRPr="00C66D3D" w:rsidRDefault="009E6283" w:rsidP="0029331A">
      <w:pPr>
        <w:autoSpaceDE w:val="0"/>
        <w:autoSpaceDN w:val="0"/>
        <w:adjustRightInd w:val="0"/>
        <w:spacing w:line="480" w:lineRule="auto"/>
        <w:jc w:val="both"/>
        <w:rPr>
          <w:lang w:val="en-US"/>
        </w:rPr>
      </w:pPr>
      <w:r>
        <w:rPr>
          <w:lang w:val="en-US"/>
        </w:rPr>
        <w:t>Harris, L.C., Goode, M.M.H.</w:t>
      </w:r>
      <w:r w:rsidR="00E26BAE" w:rsidRPr="00C66D3D">
        <w:rPr>
          <w:lang w:val="en-US"/>
        </w:rPr>
        <w:t xml:space="preserve"> 2004. The four levels of loyalty and the pivotal role of trust: a study of online service dynamics. Journal of Retailing 80 (2): 139-158.</w:t>
      </w:r>
    </w:p>
    <w:p w:rsidR="00E26BAE" w:rsidRPr="00C66D3D" w:rsidRDefault="00E26BAE" w:rsidP="0029331A">
      <w:pPr>
        <w:autoSpaceDE w:val="0"/>
        <w:autoSpaceDN w:val="0"/>
        <w:adjustRightInd w:val="0"/>
        <w:spacing w:line="480" w:lineRule="auto"/>
        <w:jc w:val="both"/>
        <w:rPr>
          <w:lang w:val="en-US"/>
        </w:rPr>
      </w:pPr>
    </w:p>
    <w:p w:rsidR="00E26BAE" w:rsidRPr="00C66D3D" w:rsidRDefault="009E6283" w:rsidP="0029331A">
      <w:pPr>
        <w:spacing w:line="480" w:lineRule="auto"/>
        <w:jc w:val="both"/>
        <w:rPr>
          <w:lang w:val="en-US"/>
        </w:rPr>
      </w:pPr>
      <w:r>
        <w:rPr>
          <w:shd w:val="clear" w:color="auto" w:fill="FFFFFF"/>
          <w:lang w:val="en-US"/>
        </w:rPr>
        <w:t>Hirschman, E.G., Holbrook, M.B.</w:t>
      </w:r>
      <w:r w:rsidR="00E26BAE" w:rsidRPr="00C66D3D">
        <w:rPr>
          <w:shd w:val="clear" w:color="auto" w:fill="FFFFFF"/>
          <w:lang w:val="en-US"/>
        </w:rPr>
        <w:t xml:space="preserve"> 1982. Hedonic consumption: emerging concepts, methods and propositions. Journal of Marketing 46 (3): 92-101.</w:t>
      </w:r>
    </w:p>
    <w:p w:rsidR="00E26BAE" w:rsidRPr="00C66D3D" w:rsidRDefault="00E26BAE" w:rsidP="0029331A">
      <w:pPr>
        <w:spacing w:line="480" w:lineRule="auto"/>
        <w:jc w:val="both"/>
        <w:rPr>
          <w:lang w:val="en-US"/>
        </w:rPr>
      </w:pPr>
    </w:p>
    <w:p w:rsidR="00E26BAE" w:rsidRPr="00C66D3D" w:rsidRDefault="00E26BAE" w:rsidP="0029331A">
      <w:pPr>
        <w:autoSpaceDE w:val="0"/>
        <w:autoSpaceDN w:val="0"/>
        <w:adjustRightInd w:val="0"/>
        <w:spacing w:line="480" w:lineRule="auto"/>
        <w:jc w:val="both"/>
        <w:rPr>
          <w:lang w:val="en-US"/>
        </w:rPr>
      </w:pPr>
      <w:r w:rsidRPr="000A2E80">
        <w:rPr>
          <w:lang w:val="en-US"/>
        </w:rPr>
        <w:t xml:space="preserve">Hoxmeier, J.A., Nie, W., </w:t>
      </w:r>
      <w:r w:rsidR="009E6283" w:rsidRPr="000A2E80">
        <w:rPr>
          <w:lang w:val="en-US"/>
        </w:rPr>
        <w:t>Purvis, G.T.</w:t>
      </w:r>
      <w:r w:rsidRPr="000A2E80">
        <w:rPr>
          <w:lang w:val="en-US"/>
        </w:rPr>
        <w:t xml:space="preserve"> 2000. </w:t>
      </w:r>
      <w:r w:rsidRPr="00C66D3D">
        <w:rPr>
          <w:lang w:val="en-US"/>
        </w:rPr>
        <w:t>The impact of gender and experience on user confidence in electronic mail. Journal of End User Computing 12 (4): 11-21.</w:t>
      </w:r>
    </w:p>
    <w:p w:rsidR="004810C3" w:rsidRPr="00C66D3D" w:rsidRDefault="004810C3" w:rsidP="0029331A">
      <w:pPr>
        <w:autoSpaceDE w:val="0"/>
        <w:autoSpaceDN w:val="0"/>
        <w:adjustRightInd w:val="0"/>
        <w:spacing w:line="480" w:lineRule="auto"/>
        <w:jc w:val="both"/>
        <w:rPr>
          <w:lang w:val="en-US"/>
        </w:rPr>
      </w:pPr>
    </w:p>
    <w:p w:rsidR="00E26BAE" w:rsidRPr="00C66D3D" w:rsidRDefault="00E26BAE" w:rsidP="0029331A">
      <w:pPr>
        <w:spacing w:line="480" w:lineRule="auto"/>
        <w:jc w:val="both"/>
        <w:rPr>
          <w:lang w:val="en-US"/>
        </w:rPr>
      </w:pPr>
      <w:r w:rsidRPr="000A2E80">
        <w:rPr>
          <w:lang w:val="en-US"/>
        </w:rPr>
        <w:t>Husse</w:t>
      </w:r>
      <w:r w:rsidR="009E6283" w:rsidRPr="000A2E80">
        <w:rPr>
          <w:lang w:val="en-US"/>
        </w:rPr>
        <w:t>ls, S., Ward, D., Zurbruegg, R.</w:t>
      </w:r>
      <w:r w:rsidRPr="000A2E80">
        <w:rPr>
          <w:lang w:val="en-US"/>
        </w:rPr>
        <w:t xml:space="preserve"> 2005. </w:t>
      </w:r>
      <w:r w:rsidRPr="00C66D3D">
        <w:rPr>
          <w:lang w:val="en-US"/>
        </w:rPr>
        <w:t>Stimulating the Demand for Insurance. Risk Management and Insurance Review 8 (2): 257-278.</w:t>
      </w:r>
    </w:p>
    <w:p w:rsidR="00E26BAE" w:rsidRPr="00C66D3D" w:rsidRDefault="00E26BAE" w:rsidP="0029331A">
      <w:pPr>
        <w:spacing w:line="480" w:lineRule="auto"/>
        <w:jc w:val="both"/>
        <w:rPr>
          <w:shd w:val="clear" w:color="auto" w:fill="FFFFFF"/>
          <w:lang w:val="en-US"/>
        </w:rPr>
      </w:pPr>
    </w:p>
    <w:p w:rsidR="00E26BAE" w:rsidRPr="00C66D3D" w:rsidRDefault="00E26BAE" w:rsidP="0029331A">
      <w:pPr>
        <w:autoSpaceDE w:val="0"/>
        <w:autoSpaceDN w:val="0"/>
        <w:adjustRightInd w:val="0"/>
        <w:spacing w:line="480" w:lineRule="auto"/>
        <w:jc w:val="both"/>
        <w:rPr>
          <w:lang w:val="en-US"/>
        </w:rPr>
      </w:pPr>
      <w:r w:rsidRPr="00C66D3D">
        <w:rPr>
          <w:shd w:val="clear" w:color="auto" w:fill="FFFFFF"/>
          <w:lang w:val="en-US"/>
        </w:rPr>
        <w:t>Jama</w:t>
      </w:r>
      <w:r w:rsidR="009E6283">
        <w:rPr>
          <w:shd w:val="clear" w:color="auto" w:fill="FFFFFF"/>
          <w:lang w:val="en-US"/>
        </w:rPr>
        <w:t>l, A., Peattie, S., Peattie, K.</w:t>
      </w:r>
      <w:r w:rsidRPr="00C66D3D">
        <w:rPr>
          <w:shd w:val="clear" w:color="auto" w:fill="FFFFFF"/>
          <w:lang w:val="en-US"/>
        </w:rPr>
        <w:t xml:space="preserve"> 2012. Ethnic minority consumers’ responses to sales promotions in the packaged food market. Journal of Retailing and Consumer Services 19 (1): 98-108.</w:t>
      </w:r>
    </w:p>
    <w:p w:rsidR="00E26BAE" w:rsidRPr="00C66D3D" w:rsidRDefault="00E26BAE" w:rsidP="0029331A">
      <w:pPr>
        <w:autoSpaceDE w:val="0"/>
        <w:autoSpaceDN w:val="0"/>
        <w:adjustRightInd w:val="0"/>
        <w:spacing w:line="480" w:lineRule="auto"/>
        <w:jc w:val="both"/>
        <w:rPr>
          <w:lang w:val="en-US"/>
        </w:rPr>
      </w:pPr>
    </w:p>
    <w:p w:rsidR="00E26BAE" w:rsidRPr="00C66D3D" w:rsidRDefault="009E6283" w:rsidP="0029331A">
      <w:pPr>
        <w:spacing w:line="480" w:lineRule="auto"/>
        <w:jc w:val="both"/>
        <w:rPr>
          <w:lang w:val="en-US"/>
        </w:rPr>
      </w:pPr>
      <w:r w:rsidRPr="000A2E80">
        <w:rPr>
          <w:lang w:val="en-US"/>
        </w:rPr>
        <w:t>Jöreskog, K.G., Sörbom, D.</w:t>
      </w:r>
      <w:r w:rsidR="00E26BAE" w:rsidRPr="000A2E80">
        <w:rPr>
          <w:lang w:val="en-US"/>
        </w:rPr>
        <w:t xml:space="preserve"> 2002. </w:t>
      </w:r>
      <w:r w:rsidR="00E26BAE" w:rsidRPr="00C66D3D">
        <w:rPr>
          <w:lang w:val="en-US"/>
        </w:rPr>
        <w:t>LISREL 8: structural equation modeling with the SIMPLIS command language. Lincolnwood: Scientific Software International.</w:t>
      </w:r>
    </w:p>
    <w:p w:rsidR="00E26BAE" w:rsidRPr="00C66D3D" w:rsidRDefault="00E26BAE" w:rsidP="0029331A">
      <w:pPr>
        <w:spacing w:line="480" w:lineRule="auto"/>
        <w:jc w:val="both"/>
        <w:rPr>
          <w:lang w:val="en-US"/>
        </w:rPr>
      </w:pPr>
    </w:p>
    <w:p w:rsidR="00E26BAE" w:rsidRPr="00C66D3D" w:rsidRDefault="00E26BAE" w:rsidP="00BD0870">
      <w:pPr>
        <w:autoSpaceDE w:val="0"/>
        <w:autoSpaceDN w:val="0"/>
        <w:adjustRightInd w:val="0"/>
        <w:spacing w:line="480" w:lineRule="auto"/>
        <w:jc w:val="both"/>
        <w:rPr>
          <w:lang w:val="en-US"/>
        </w:rPr>
      </w:pPr>
      <w:r w:rsidRPr="00C66D3D">
        <w:rPr>
          <w:lang w:val="en-US"/>
        </w:rPr>
        <w:t xml:space="preserve">Kumar, </w:t>
      </w:r>
      <w:r w:rsidR="009E6283">
        <w:rPr>
          <w:lang w:val="en-US"/>
        </w:rPr>
        <w:t>V., Madan, V., Srinivasan, S.S.</w:t>
      </w:r>
      <w:r w:rsidRPr="00C66D3D">
        <w:rPr>
          <w:lang w:val="en-US"/>
        </w:rPr>
        <w:t xml:space="preserve"> 2004. Price discounts or coupon promotions: does it matter? Journal of Business Research 57 (9): 933-941.</w:t>
      </w:r>
    </w:p>
    <w:p w:rsidR="00BD0870" w:rsidRPr="00C66D3D" w:rsidRDefault="00BD0870" w:rsidP="00BD0870">
      <w:pPr>
        <w:autoSpaceDE w:val="0"/>
        <w:autoSpaceDN w:val="0"/>
        <w:adjustRightInd w:val="0"/>
        <w:spacing w:line="480" w:lineRule="auto"/>
        <w:jc w:val="both"/>
        <w:rPr>
          <w:lang w:val="en-US"/>
        </w:rPr>
      </w:pPr>
    </w:p>
    <w:p w:rsidR="00BD0870" w:rsidRPr="00C66D3D" w:rsidRDefault="00BD0870" w:rsidP="00BD0870">
      <w:pPr>
        <w:autoSpaceDE w:val="0"/>
        <w:autoSpaceDN w:val="0"/>
        <w:adjustRightInd w:val="0"/>
        <w:spacing w:line="480" w:lineRule="auto"/>
        <w:jc w:val="both"/>
        <w:rPr>
          <w:lang w:val="en-US"/>
        </w:rPr>
      </w:pPr>
      <w:r w:rsidRPr="00C66D3D">
        <w:rPr>
          <w:lang w:val="en-US"/>
        </w:rPr>
        <w:lastRenderedPageBreak/>
        <w:t>Kumar, R.</w:t>
      </w:r>
      <w:r w:rsidRPr="00C66D3D">
        <w:rPr>
          <w:shd w:val="clear" w:color="auto" w:fill="FFFFFF"/>
          <w:lang w:val="en-US"/>
        </w:rPr>
        <w:t xml:space="preserve">, </w:t>
      </w:r>
      <w:r w:rsidRPr="00C66D3D">
        <w:rPr>
          <w:lang w:val="en-US"/>
        </w:rPr>
        <w:t>Singh, M. 2010. Using SERVQUAL Model for Comparative Service Quality Analysis of the Indian Non-life Insurance Sector</w:t>
      </w:r>
      <w:r w:rsidRPr="00C66D3D">
        <w:t>.</w:t>
      </w:r>
      <w:r w:rsidRPr="00C66D3D">
        <w:rPr>
          <w:lang w:val="en-US"/>
        </w:rPr>
        <w:t xml:space="preserve"> </w:t>
      </w:r>
      <w:hyperlink r:id="rId10" w:tooltip="Click to search for more items from this journal" w:history="1">
        <w:r w:rsidRPr="00C66D3D">
          <w:rPr>
            <w:rStyle w:val="Hiperpovezava"/>
            <w:color w:val="auto"/>
            <w:u w:val="none"/>
            <w:lang w:val="en-US"/>
          </w:rPr>
          <w:t>Paradigm</w:t>
        </w:r>
      </w:hyperlink>
      <w:r w:rsidRPr="00C66D3D">
        <w:rPr>
          <w:lang w:val="en-US"/>
        </w:rPr>
        <w:t xml:space="preserve"> (14) 2: 1-19.</w:t>
      </w:r>
    </w:p>
    <w:p w:rsidR="00BD0870" w:rsidRPr="00C66D3D" w:rsidRDefault="00BD0870" w:rsidP="00BD0870">
      <w:pPr>
        <w:autoSpaceDE w:val="0"/>
        <w:autoSpaceDN w:val="0"/>
        <w:adjustRightInd w:val="0"/>
        <w:spacing w:line="480" w:lineRule="auto"/>
        <w:jc w:val="both"/>
        <w:rPr>
          <w:lang w:val="en-US"/>
        </w:rPr>
      </w:pPr>
    </w:p>
    <w:p w:rsidR="00E26BAE" w:rsidRPr="00C66D3D" w:rsidRDefault="00E26BAE" w:rsidP="0029331A">
      <w:pPr>
        <w:autoSpaceDE w:val="0"/>
        <w:autoSpaceDN w:val="0"/>
        <w:adjustRightInd w:val="0"/>
        <w:spacing w:line="480" w:lineRule="auto"/>
        <w:jc w:val="both"/>
        <w:rPr>
          <w:lang w:val="en-US"/>
        </w:rPr>
      </w:pPr>
      <w:r w:rsidRPr="00C66D3D">
        <w:rPr>
          <w:shd w:val="clear" w:color="auto" w:fill="FFFFFF"/>
          <w:lang w:val="en-US"/>
        </w:rPr>
        <w:t xml:space="preserve">Laroche, M., </w:t>
      </w:r>
      <w:r w:rsidRPr="00C66D3D">
        <w:rPr>
          <w:lang w:val="en-US"/>
        </w:rPr>
        <w:t>Pons, F., Zgoll</w:t>
      </w:r>
      <w:r w:rsidR="009E6283">
        <w:rPr>
          <w:lang w:val="en-US"/>
        </w:rPr>
        <w:t>i, N., Cervellon, M.-C., Kim C.</w:t>
      </w:r>
      <w:r w:rsidRPr="00C66D3D">
        <w:rPr>
          <w:lang w:val="en-US"/>
        </w:rPr>
        <w:t xml:space="preserve"> 2001. Consumers use of price promotions: a model and its potential moderators. Journal of Retailing and Consumer Services 8 (5): 251-260.</w:t>
      </w:r>
    </w:p>
    <w:p w:rsidR="00E26BAE" w:rsidRPr="00C66D3D" w:rsidRDefault="00E26BAE" w:rsidP="0029331A">
      <w:pPr>
        <w:autoSpaceDE w:val="0"/>
        <w:autoSpaceDN w:val="0"/>
        <w:adjustRightInd w:val="0"/>
        <w:spacing w:line="480" w:lineRule="auto"/>
        <w:jc w:val="both"/>
        <w:rPr>
          <w:lang w:val="en-US"/>
        </w:rPr>
      </w:pPr>
    </w:p>
    <w:p w:rsidR="00E26BAE" w:rsidRPr="00C66D3D" w:rsidRDefault="00E26BAE" w:rsidP="0029331A">
      <w:pPr>
        <w:autoSpaceDE w:val="0"/>
        <w:autoSpaceDN w:val="0"/>
        <w:adjustRightInd w:val="0"/>
        <w:spacing w:line="480" w:lineRule="auto"/>
        <w:jc w:val="both"/>
        <w:rPr>
          <w:lang w:val="en-US"/>
        </w:rPr>
      </w:pPr>
      <w:r w:rsidRPr="00C66D3D">
        <w:rPr>
          <w:lang w:val="en-US"/>
        </w:rPr>
        <w:t>Laroche, M., Pons, F., Zgolli</w:t>
      </w:r>
      <w:r w:rsidR="009E6283">
        <w:rPr>
          <w:lang w:val="en-US"/>
        </w:rPr>
        <w:t>, N., Cervellon, M.-C., Kim, C.</w:t>
      </w:r>
      <w:r w:rsidRPr="00C66D3D">
        <w:rPr>
          <w:lang w:val="en-US"/>
        </w:rPr>
        <w:t xml:space="preserve"> 2003. A model of consumer response to two retail sales promotion, techniques. Journal of Business Research 56 (7): 513-522.</w:t>
      </w:r>
    </w:p>
    <w:p w:rsidR="00E26BAE" w:rsidRPr="00C66D3D" w:rsidRDefault="00E26BAE" w:rsidP="0029331A">
      <w:pPr>
        <w:autoSpaceDE w:val="0"/>
        <w:autoSpaceDN w:val="0"/>
        <w:adjustRightInd w:val="0"/>
        <w:spacing w:line="480" w:lineRule="auto"/>
        <w:jc w:val="both"/>
        <w:rPr>
          <w:lang w:val="en-US"/>
        </w:rPr>
      </w:pPr>
    </w:p>
    <w:p w:rsidR="00E26BAE" w:rsidRPr="00C66D3D" w:rsidRDefault="00E26BAE" w:rsidP="0029331A">
      <w:pPr>
        <w:autoSpaceDE w:val="0"/>
        <w:autoSpaceDN w:val="0"/>
        <w:adjustRightInd w:val="0"/>
        <w:spacing w:line="480" w:lineRule="auto"/>
        <w:jc w:val="both"/>
        <w:rPr>
          <w:lang w:val="en-US"/>
        </w:rPr>
      </w:pPr>
      <w:r w:rsidRPr="000A2E80">
        <w:rPr>
          <w:lang w:val="en-US"/>
        </w:rPr>
        <w:t xml:space="preserve">Matzler, K., </w:t>
      </w:r>
      <w:r w:rsidR="009E6283" w:rsidRPr="000A2E80">
        <w:rPr>
          <w:shd w:val="clear" w:color="auto" w:fill="FFFFFF"/>
          <w:lang w:val="en-US"/>
        </w:rPr>
        <w:t>Würtele, A., Renzl, B.</w:t>
      </w:r>
      <w:r w:rsidRPr="000A2E80">
        <w:rPr>
          <w:shd w:val="clear" w:color="auto" w:fill="FFFFFF"/>
          <w:lang w:val="en-US"/>
        </w:rPr>
        <w:t xml:space="preserve"> 2006. </w:t>
      </w:r>
      <w:r w:rsidRPr="00C66D3D">
        <w:rPr>
          <w:shd w:val="clear" w:color="auto" w:fill="FFFFFF"/>
          <w:lang w:val="en-US"/>
        </w:rPr>
        <w:t>Dimensions of price satisfaction: a study in the retail banking industry. International Journal of Bank Marketing 24 (4): 216-231.</w:t>
      </w:r>
    </w:p>
    <w:p w:rsidR="00E26BAE" w:rsidRPr="00C66D3D" w:rsidRDefault="00E26BAE" w:rsidP="0029331A">
      <w:pPr>
        <w:autoSpaceDE w:val="0"/>
        <w:autoSpaceDN w:val="0"/>
        <w:adjustRightInd w:val="0"/>
        <w:spacing w:line="480" w:lineRule="auto"/>
        <w:jc w:val="both"/>
        <w:rPr>
          <w:lang w:val="en-US"/>
        </w:rPr>
      </w:pPr>
    </w:p>
    <w:p w:rsidR="00E26BAE" w:rsidRPr="00C66D3D" w:rsidRDefault="009E6283" w:rsidP="0029331A">
      <w:pPr>
        <w:autoSpaceDE w:val="0"/>
        <w:autoSpaceDN w:val="0"/>
        <w:adjustRightInd w:val="0"/>
        <w:spacing w:line="480" w:lineRule="auto"/>
        <w:jc w:val="both"/>
        <w:rPr>
          <w:lang w:val="en-US"/>
        </w:rPr>
      </w:pPr>
      <w:r>
        <w:rPr>
          <w:lang w:val="en-US"/>
        </w:rPr>
        <w:t>Nunnally, J. C.</w:t>
      </w:r>
      <w:r w:rsidR="00E26BAE" w:rsidRPr="00C66D3D">
        <w:rPr>
          <w:lang w:val="en-US"/>
        </w:rPr>
        <w:t xml:space="preserve"> 1978. Psychometric Theory. Mc-Graw-Hill Book Company: New York.</w:t>
      </w:r>
    </w:p>
    <w:p w:rsidR="00E26BAE" w:rsidRPr="00C66D3D" w:rsidRDefault="00E26BAE" w:rsidP="0029331A">
      <w:pPr>
        <w:spacing w:line="480" w:lineRule="auto"/>
        <w:jc w:val="both"/>
        <w:rPr>
          <w:lang w:val="en-US"/>
        </w:rPr>
      </w:pPr>
    </w:p>
    <w:p w:rsidR="00E26BAE" w:rsidRPr="00C66D3D" w:rsidRDefault="00E26BAE" w:rsidP="0029331A">
      <w:pPr>
        <w:autoSpaceDE w:val="0"/>
        <w:autoSpaceDN w:val="0"/>
        <w:adjustRightInd w:val="0"/>
        <w:spacing w:line="480" w:lineRule="auto"/>
        <w:jc w:val="both"/>
      </w:pPr>
      <w:r w:rsidRPr="00C66D3D">
        <w:t>Nusair, K., Yoon,</w:t>
      </w:r>
      <w:r w:rsidR="009E6283">
        <w:t xml:space="preserve"> H.J., Naipaul, S., Parsa, H.G.</w:t>
      </w:r>
      <w:r w:rsidRPr="00C66D3D">
        <w:t xml:space="preserve"> 2010. Effect of price discount frames and levels on consumers’ perceptions in low-end service industries. </w:t>
      </w:r>
      <w:r w:rsidRPr="00C66D3D">
        <w:rPr>
          <w:iCs/>
        </w:rPr>
        <w:t>International Journal of Contemporary Hospitality</w:t>
      </w:r>
      <w:r w:rsidRPr="00C66D3D">
        <w:t xml:space="preserve"> </w:t>
      </w:r>
      <w:r w:rsidRPr="00C66D3D">
        <w:rPr>
          <w:iCs/>
        </w:rPr>
        <w:t xml:space="preserve">Management 22 </w:t>
      </w:r>
      <w:r w:rsidRPr="00C66D3D">
        <w:t>(6): 814-835.</w:t>
      </w:r>
    </w:p>
    <w:p w:rsidR="00E26BAE" w:rsidRPr="00C66D3D" w:rsidRDefault="00E26BAE" w:rsidP="0029331A">
      <w:pPr>
        <w:spacing w:line="480" w:lineRule="auto"/>
        <w:jc w:val="both"/>
        <w:rPr>
          <w:lang w:val="en-US"/>
        </w:rPr>
      </w:pPr>
    </w:p>
    <w:p w:rsidR="00E26BAE" w:rsidRPr="00C66D3D" w:rsidRDefault="00E26BAE" w:rsidP="0029331A">
      <w:pPr>
        <w:spacing w:line="480" w:lineRule="auto"/>
        <w:jc w:val="both"/>
        <w:rPr>
          <w:lang w:val="en-US"/>
        </w:rPr>
      </w:pPr>
      <w:r w:rsidRPr="000A2E80">
        <w:rPr>
          <w:lang w:val="en-US"/>
        </w:rPr>
        <w:t>Parasuraman</w:t>
      </w:r>
      <w:r w:rsidR="009E6283" w:rsidRPr="000A2E80">
        <w:rPr>
          <w:lang w:val="en-US"/>
        </w:rPr>
        <w:t>om, A., Zeithaml, V., Berry, L.</w:t>
      </w:r>
      <w:r w:rsidRPr="000A2E80">
        <w:rPr>
          <w:lang w:val="en-US"/>
        </w:rPr>
        <w:t xml:space="preserve"> 1988. </w:t>
      </w:r>
      <w:r w:rsidRPr="00C66D3D">
        <w:rPr>
          <w:lang w:val="en-US"/>
        </w:rPr>
        <w:t>SERVQUAL: A Multiple Item Scale for Measuring Consumer Perceptions of Service Quality. Journal of Retailing 64 (1): 12-40.</w:t>
      </w:r>
    </w:p>
    <w:p w:rsidR="00E26BAE" w:rsidRPr="00C66D3D" w:rsidRDefault="00E26BAE" w:rsidP="0029331A">
      <w:pPr>
        <w:spacing w:line="480" w:lineRule="auto"/>
        <w:jc w:val="both"/>
        <w:rPr>
          <w:lang w:val="en-US"/>
        </w:rPr>
      </w:pPr>
    </w:p>
    <w:p w:rsidR="00E26BAE" w:rsidRPr="00C66D3D" w:rsidRDefault="009E6283" w:rsidP="0029331A">
      <w:pPr>
        <w:autoSpaceDE w:val="0"/>
        <w:autoSpaceDN w:val="0"/>
        <w:adjustRightInd w:val="0"/>
        <w:spacing w:line="480" w:lineRule="auto"/>
        <w:jc w:val="both"/>
        <w:rPr>
          <w:shd w:val="clear" w:color="auto" w:fill="FFFFFF"/>
          <w:lang w:val="en-US"/>
        </w:rPr>
      </w:pPr>
      <w:r>
        <w:rPr>
          <w:shd w:val="clear" w:color="auto" w:fill="FFFFFF"/>
          <w:lang w:val="en-US"/>
        </w:rPr>
        <w:t>Rao, A., Monroe, K.B.</w:t>
      </w:r>
      <w:r w:rsidR="00E26BAE" w:rsidRPr="00C66D3D">
        <w:rPr>
          <w:shd w:val="clear" w:color="auto" w:fill="FFFFFF"/>
          <w:lang w:val="en-US"/>
        </w:rPr>
        <w:t xml:space="preserve"> 1988. The moderating effect of prior knowledge on cue utilizations in product evaluations. Journal of Consumer Research 19 (2): 253-264.</w:t>
      </w:r>
    </w:p>
    <w:p w:rsidR="00BD0870" w:rsidRPr="00C66D3D" w:rsidRDefault="00BD0870" w:rsidP="0029331A">
      <w:pPr>
        <w:autoSpaceDE w:val="0"/>
        <w:autoSpaceDN w:val="0"/>
        <w:adjustRightInd w:val="0"/>
        <w:spacing w:line="480" w:lineRule="auto"/>
        <w:jc w:val="both"/>
        <w:rPr>
          <w:shd w:val="clear" w:color="auto" w:fill="FFFFFF"/>
          <w:lang w:val="en-US"/>
        </w:rPr>
      </w:pPr>
    </w:p>
    <w:p w:rsidR="00E26BAE" w:rsidRPr="00C66D3D" w:rsidRDefault="00E26BAE" w:rsidP="0029331A">
      <w:pPr>
        <w:spacing w:line="480" w:lineRule="auto"/>
        <w:jc w:val="both"/>
        <w:rPr>
          <w:lang w:val="en-US"/>
        </w:rPr>
      </w:pPr>
      <w:r w:rsidRPr="000A2E80">
        <w:rPr>
          <w:shd w:val="clear" w:color="auto" w:fill="FFFFFF"/>
          <w:lang w:val="en-US"/>
        </w:rPr>
        <w:t>Sanjeev, A.,</w:t>
      </w:r>
      <w:r w:rsidRPr="000A2E80">
        <w:rPr>
          <w:rStyle w:val="apple-converted-space"/>
          <w:shd w:val="clear" w:color="auto" w:fill="FFFFFF"/>
          <w:lang w:val="en-US"/>
        </w:rPr>
        <w:t xml:space="preserve"> </w:t>
      </w:r>
      <w:r w:rsidR="009E6283" w:rsidRPr="000A2E80">
        <w:rPr>
          <w:shd w:val="clear" w:color="auto" w:fill="FFFFFF"/>
          <w:lang w:val="en-US"/>
        </w:rPr>
        <w:t>Kenneth, T.R.</w:t>
      </w:r>
      <w:r w:rsidRPr="000A2E80">
        <w:rPr>
          <w:shd w:val="clear" w:color="auto" w:fill="FFFFFF"/>
          <w:lang w:val="en-US"/>
        </w:rPr>
        <w:t xml:space="preserve"> 2002. </w:t>
      </w:r>
      <w:r w:rsidRPr="00C66D3D">
        <w:rPr>
          <w:shd w:val="clear" w:color="auto" w:fill="FFFFFF"/>
          <w:lang w:val="en-US"/>
        </w:rPr>
        <w:t>Cross-national applicability of a perceived quality model. The Journal of Product and Brand Management 11 (4/5): 213-236.</w:t>
      </w:r>
    </w:p>
    <w:p w:rsidR="00E26BAE" w:rsidRPr="00C66D3D" w:rsidRDefault="00E26BAE" w:rsidP="0029331A">
      <w:pPr>
        <w:spacing w:line="480" w:lineRule="auto"/>
        <w:jc w:val="both"/>
        <w:rPr>
          <w:lang w:val="en-US"/>
        </w:rPr>
      </w:pPr>
    </w:p>
    <w:p w:rsidR="00E26BAE" w:rsidRPr="00C66D3D" w:rsidRDefault="00E26BAE" w:rsidP="0029331A">
      <w:pPr>
        <w:spacing w:line="480" w:lineRule="auto"/>
        <w:jc w:val="both"/>
        <w:rPr>
          <w:lang w:val="en-US"/>
        </w:rPr>
      </w:pPr>
      <w:r w:rsidRPr="000A2E80">
        <w:rPr>
          <w:lang w:val="en-US"/>
        </w:rPr>
        <w:t>Schumacker, R.E</w:t>
      </w:r>
      <w:r w:rsidR="009E6283" w:rsidRPr="000A2E80">
        <w:rPr>
          <w:lang w:val="en-US"/>
        </w:rPr>
        <w:t>., Lomax, R.G. 2004</w:t>
      </w:r>
      <w:r w:rsidRPr="000A2E80">
        <w:rPr>
          <w:lang w:val="en-US"/>
        </w:rPr>
        <w:t xml:space="preserve">. </w:t>
      </w:r>
      <w:r w:rsidRPr="00C66D3D">
        <w:rPr>
          <w:lang w:val="en-US"/>
        </w:rPr>
        <w:t>A beginner's guide to structural equation modeling. London: L. Erlbaum.</w:t>
      </w:r>
    </w:p>
    <w:p w:rsidR="00E26BAE" w:rsidRPr="00C66D3D" w:rsidRDefault="00E26BAE" w:rsidP="0029331A">
      <w:pPr>
        <w:spacing w:line="480" w:lineRule="auto"/>
        <w:jc w:val="both"/>
        <w:rPr>
          <w:lang w:val="en-US"/>
        </w:rPr>
      </w:pPr>
    </w:p>
    <w:p w:rsidR="00E26BAE" w:rsidRPr="00C66D3D" w:rsidRDefault="00E26BAE" w:rsidP="0029331A">
      <w:pPr>
        <w:spacing w:line="480" w:lineRule="auto"/>
        <w:jc w:val="both"/>
        <w:rPr>
          <w:shd w:val="clear" w:color="auto" w:fill="FFFFFF"/>
          <w:lang w:val="en-US"/>
        </w:rPr>
      </w:pPr>
      <w:r w:rsidRPr="00C66D3D">
        <w:rPr>
          <w:lang w:val="en-US"/>
        </w:rPr>
        <w:t xml:space="preserve">SIA – Slovenian Insurance Association. Statistical Insurance Bulletin 2013. 2013. Retrieved August 21, 2013 from </w:t>
      </w:r>
      <w:hyperlink r:id="rId11" w:history="1">
        <w:r w:rsidRPr="00C66D3D">
          <w:rPr>
            <w:rStyle w:val="Hiperpovezava"/>
            <w:color w:val="auto"/>
            <w:u w:val="none"/>
            <w:lang w:val="en-US"/>
          </w:rPr>
          <w:t>http://www.zav-zdruzenje.si/portfolio/statisticni-zavarovalniski-bilten-2013/</w:t>
        </w:r>
      </w:hyperlink>
      <w:r w:rsidRPr="00C66D3D">
        <w:rPr>
          <w:lang w:val="en-US"/>
        </w:rPr>
        <w:t>.</w:t>
      </w:r>
    </w:p>
    <w:p w:rsidR="00E26BAE" w:rsidRPr="00C66D3D" w:rsidRDefault="00E26BAE" w:rsidP="0029331A">
      <w:pPr>
        <w:pStyle w:val="Odstavekseznama"/>
        <w:spacing w:line="480" w:lineRule="auto"/>
        <w:jc w:val="both"/>
        <w:rPr>
          <w:shd w:val="clear" w:color="auto" w:fill="FFFFFF"/>
          <w:lang w:val="en-US"/>
        </w:rPr>
      </w:pPr>
    </w:p>
    <w:p w:rsidR="00E26BAE" w:rsidRPr="00C66D3D" w:rsidRDefault="009E6283" w:rsidP="0029331A">
      <w:pPr>
        <w:spacing w:line="480" w:lineRule="auto"/>
        <w:jc w:val="both"/>
        <w:rPr>
          <w:shd w:val="clear" w:color="auto" w:fill="FFFFFF"/>
          <w:lang w:val="en-US"/>
        </w:rPr>
      </w:pPr>
      <w:r>
        <w:rPr>
          <w:shd w:val="clear" w:color="auto" w:fill="FFFFFF"/>
          <w:lang w:val="en-US"/>
        </w:rPr>
        <w:t>Šebjan, U., Bastič, M.</w:t>
      </w:r>
      <w:r w:rsidR="00E26BAE" w:rsidRPr="00C66D3D">
        <w:rPr>
          <w:shd w:val="clear" w:color="auto" w:fill="FFFFFF"/>
          <w:lang w:val="en-US"/>
        </w:rPr>
        <w:t xml:space="preserve"> 2013. Service Components and Their Importance in Health Insurance Changes. Naše gospodarstvo 59 (3-4): 14-25.</w:t>
      </w:r>
    </w:p>
    <w:p w:rsidR="00E26BAE" w:rsidRPr="00C66D3D" w:rsidRDefault="00E26BAE" w:rsidP="0029331A">
      <w:pPr>
        <w:spacing w:line="480" w:lineRule="auto"/>
        <w:jc w:val="both"/>
        <w:rPr>
          <w:shd w:val="clear" w:color="auto" w:fill="FFFFFF"/>
          <w:lang w:val="en-US"/>
        </w:rPr>
      </w:pPr>
    </w:p>
    <w:p w:rsidR="00E26BAE" w:rsidRPr="00C66D3D" w:rsidRDefault="009E6283" w:rsidP="0029331A">
      <w:pPr>
        <w:spacing w:line="480" w:lineRule="auto"/>
        <w:jc w:val="both"/>
        <w:rPr>
          <w:shd w:val="clear" w:color="auto" w:fill="FFFFFF"/>
          <w:lang w:val="en-US"/>
        </w:rPr>
      </w:pPr>
      <w:r>
        <w:rPr>
          <w:lang w:val="en-US"/>
        </w:rPr>
        <w:t>Tsao, Y.-C., Sheen, G.-J.</w:t>
      </w:r>
      <w:r w:rsidR="00E26BAE" w:rsidRPr="00C66D3D">
        <w:rPr>
          <w:lang w:val="en-US"/>
        </w:rPr>
        <w:t xml:space="preserve"> 2012. Effects of promotion cost sharing policy with the sales learning curve on supply chain coordination. </w:t>
      </w:r>
      <w:r w:rsidR="00E26BAE" w:rsidRPr="00C66D3D">
        <w:rPr>
          <w:shd w:val="clear" w:color="auto" w:fill="FFFFFF"/>
          <w:lang w:val="en-US"/>
        </w:rPr>
        <w:t>Computers &amp; Operations Research 39 (8): 1872-1878.</w:t>
      </w:r>
    </w:p>
    <w:p w:rsidR="009449A4" w:rsidRPr="00C66D3D" w:rsidRDefault="009449A4" w:rsidP="0029331A">
      <w:pPr>
        <w:spacing w:line="480" w:lineRule="auto"/>
        <w:jc w:val="both"/>
        <w:rPr>
          <w:shd w:val="clear" w:color="auto" w:fill="FFFFFF"/>
          <w:lang w:val="en-US"/>
        </w:rPr>
      </w:pPr>
    </w:p>
    <w:p w:rsidR="009449A4" w:rsidRPr="00C66D3D" w:rsidRDefault="009E6283" w:rsidP="009449A4">
      <w:pPr>
        <w:autoSpaceDE w:val="0"/>
        <w:autoSpaceDN w:val="0"/>
        <w:adjustRightInd w:val="0"/>
        <w:spacing w:line="480" w:lineRule="auto"/>
        <w:jc w:val="both"/>
        <w:rPr>
          <w:lang w:val="en-US"/>
        </w:rPr>
      </w:pPr>
      <w:r>
        <w:rPr>
          <w:lang w:val="en-US"/>
        </w:rPr>
        <w:t>de Vaus, D.A.</w:t>
      </w:r>
      <w:r w:rsidR="009449A4" w:rsidRPr="00C66D3D">
        <w:rPr>
          <w:lang w:val="en-US"/>
        </w:rPr>
        <w:t xml:space="preserve"> 1995. Surveys in Social Research, 4th ed. Allen and Unwin Pty Ltd: Sydney.</w:t>
      </w:r>
    </w:p>
    <w:p w:rsidR="00E26BAE" w:rsidRPr="00C66D3D" w:rsidRDefault="009E6283" w:rsidP="0029331A">
      <w:pPr>
        <w:spacing w:line="480" w:lineRule="auto"/>
        <w:jc w:val="both"/>
        <w:rPr>
          <w:lang w:val="en-US"/>
        </w:rPr>
      </w:pPr>
      <w:r>
        <w:rPr>
          <w:lang w:val="en-US"/>
        </w:rPr>
        <w:t>Verma, H.V.</w:t>
      </w:r>
      <w:r w:rsidR="00E26BAE" w:rsidRPr="00C66D3D">
        <w:rPr>
          <w:lang w:val="en-US"/>
        </w:rPr>
        <w:t xml:space="preserve"> 2012. Services Marketing. New Delhi: Person Education.</w:t>
      </w:r>
    </w:p>
    <w:p w:rsidR="00E26BAE" w:rsidRPr="00C66D3D" w:rsidRDefault="00E26BAE" w:rsidP="00EB21EF">
      <w:pPr>
        <w:spacing w:line="480" w:lineRule="auto"/>
        <w:jc w:val="both"/>
        <w:rPr>
          <w:shd w:val="clear" w:color="auto" w:fill="FFFFFF"/>
          <w:lang w:val="en-US"/>
        </w:rPr>
      </w:pPr>
    </w:p>
    <w:p w:rsidR="00EB21EF" w:rsidRPr="00C66D3D" w:rsidRDefault="00EB21EF" w:rsidP="00EB21EF">
      <w:pPr>
        <w:spacing w:line="480" w:lineRule="auto"/>
        <w:jc w:val="both"/>
        <w:rPr>
          <w:shd w:val="clear" w:color="auto" w:fill="FFFFFF"/>
          <w:lang w:val="en-US"/>
        </w:rPr>
      </w:pPr>
      <w:r w:rsidRPr="00C66D3D">
        <w:rPr>
          <w:shd w:val="clear" w:color="auto" w:fill="FFFFFF"/>
          <w:lang w:val="en-US"/>
        </w:rPr>
        <w:t xml:space="preserve">Walker, J., Baker, J. 2010. </w:t>
      </w:r>
      <w:r w:rsidRPr="00C66D3D">
        <w:rPr>
          <w:lang w:val="en-US"/>
        </w:rPr>
        <w:t>An exploratory study of a multi-expectation framework for services</w:t>
      </w:r>
      <w:r w:rsidRPr="00C66D3D">
        <w:t>.</w:t>
      </w:r>
      <w:r w:rsidRPr="00C66D3D">
        <w:rPr>
          <w:lang w:val="en-US"/>
        </w:rPr>
        <w:t xml:space="preserve"> Journal of Services Marketing 14 (5): 411-431.</w:t>
      </w:r>
    </w:p>
    <w:p w:rsidR="00EB21EF" w:rsidRPr="00C66D3D" w:rsidRDefault="00EB21EF" w:rsidP="00EB21EF">
      <w:pPr>
        <w:spacing w:line="480" w:lineRule="auto"/>
        <w:jc w:val="both"/>
        <w:rPr>
          <w:shd w:val="clear" w:color="auto" w:fill="FFFFFF"/>
          <w:lang w:val="en-US"/>
        </w:rPr>
      </w:pPr>
    </w:p>
    <w:p w:rsidR="00E26BAE" w:rsidRPr="00C66D3D" w:rsidRDefault="00E26BAE" w:rsidP="0029331A">
      <w:pPr>
        <w:spacing w:line="480" w:lineRule="auto"/>
        <w:jc w:val="both"/>
        <w:rPr>
          <w:rStyle w:val="hps"/>
          <w:rFonts w:eastAsiaTheme="majorEastAsia"/>
          <w:shd w:val="clear" w:color="auto" w:fill="FFFFFF"/>
          <w:lang w:val="en-US"/>
        </w:rPr>
      </w:pPr>
      <w:r w:rsidRPr="00C66D3D">
        <w:rPr>
          <w:rStyle w:val="hps"/>
          <w:rFonts w:eastAsiaTheme="majorEastAsia"/>
          <w:lang w:val="en-US"/>
        </w:rPr>
        <w:lastRenderedPageBreak/>
        <w:t xml:space="preserve">Walsh, G., </w:t>
      </w:r>
      <w:r w:rsidR="009E6283">
        <w:rPr>
          <w:rStyle w:val="hps"/>
          <w:rFonts w:eastAsiaTheme="majorEastAsia"/>
          <w:lang w:val="en-US"/>
        </w:rPr>
        <w:t>Shiu, E., Hassan, L.M.</w:t>
      </w:r>
      <w:r w:rsidRPr="00C66D3D">
        <w:rPr>
          <w:rStyle w:val="hps"/>
          <w:rFonts w:eastAsiaTheme="majorEastAsia"/>
          <w:lang w:val="en-US"/>
        </w:rPr>
        <w:t xml:space="preserve"> 2013. Replicating, validating, and reducing the length of the consumer perceived value scale. Jour</w:t>
      </w:r>
      <w:r w:rsidR="00A146EA" w:rsidRPr="00C66D3D">
        <w:rPr>
          <w:rStyle w:val="hps"/>
          <w:rFonts w:eastAsiaTheme="majorEastAsia"/>
          <w:lang w:val="en-US"/>
        </w:rPr>
        <w:t>nal of Business Research 31 May:</w:t>
      </w:r>
      <w:r w:rsidRPr="00C66D3D">
        <w:rPr>
          <w:rStyle w:val="hps"/>
          <w:rFonts w:eastAsiaTheme="majorEastAsia"/>
          <w:lang w:val="en-US"/>
        </w:rPr>
        <w:t xml:space="preserve"> 1-8.</w:t>
      </w:r>
    </w:p>
    <w:p w:rsidR="00E26BAE" w:rsidRPr="00C66D3D" w:rsidRDefault="00E26BAE" w:rsidP="0029331A">
      <w:pPr>
        <w:spacing w:line="480" w:lineRule="auto"/>
        <w:jc w:val="both"/>
        <w:rPr>
          <w:lang w:val="en-US"/>
        </w:rPr>
      </w:pPr>
    </w:p>
    <w:p w:rsidR="00E26BAE" w:rsidRPr="00C66D3D" w:rsidRDefault="009E6283" w:rsidP="0029331A">
      <w:pPr>
        <w:spacing w:line="480" w:lineRule="auto"/>
        <w:jc w:val="both"/>
        <w:rPr>
          <w:lang w:val="en-US"/>
        </w:rPr>
      </w:pPr>
      <w:r>
        <w:rPr>
          <w:lang w:val="en-US"/>
        </w:rPr>
        <w:t>Ward, D., Zurbruegg, R.</w:t>
      </w:r>
      <w:r w:rsidR="00E26BAE" w:rsidRPr="00C66D3D">
        <w:rPr>
          <w:lang w:val="en-US"/>
        </w:rPr>
        <w:t xml:space="preserve"> 2000. Does Insurance Promote Economic Growth? Evidence from OECD Countries. The Journal of Risk an</w:t>
      </w:r>
      <w:r w:rsidR="00A146EA" w:rsidRPr="00C66D3D">
        <w:rPr>
          <w:lang w:val="en-US"/>
        </w:rPr>
        <w:t>d Insurance 67 (4):</w:t>
      </w:r>
      <w:r w:rsidR="00E26BAE" w:rsidRPr="00C66D3D">
        <w:rPr>
          <w:lang w:val="en-US"/>
        </w:rPr>
        <w:t xml:space="preserve"> 489-507.</w:t>
      </w:r>
    </w:p>
    <w:p w:rsidR="00E26BAE" w:rsidRPr="00C66D3D" w:rsidRDefault="00E26BAE" w:rsidP="0029331A">
      <w:pPr>
        <w:spacing w:line="480" w:lineRule="auto"/>
        <w:jc w:val="both"/>
        <w:rPr>
          <w:lang w:val="en-US"/>
        </w:rPr>
      </w:pPr>
    </w:p>
    <w:p w:rsidR="00E26BAE" w:rsidRPr="00C66D3D" w:rsidRDefault="009E6283" w:rsidP="0029331A">
      <w:pPr>
        <w:spacing w:line="480" w:lineRule="auto"/>
        <w:jc w:val="both"/>
        <w:rPr>
          <w:lang w:val="en-US"/>
        </w:rPr>
      </w:pPr>
      <w:r>
        <w:rPr>
          <w:lang w:val="en-US"/>
        </w:rPr>
        <w:t>Weng, J.T., de Run, E.C.</w:t>
      </w:r>
      <w:r w:rsidR="00E26BAE" w:rsidRPr="00C66D3D">
        <w:rPr>
          <w:lang w:val="en-US"/>
        </w:rPr>
        <w:t xml:space="preserve"> 2013. Consumers' personal values and sales promotion preferences effect on behavioural intention and purchase satisfaction for consumer product. Asia Pacific Journal of</w:t>
      </w:r>
      <w:r w:rsidR="00A146EA" w:rsidRPr="00C66D3D">
        <w:rPr>
          <w:lang w:val="en-US"/>
        </w:rPr>
        <w:t xml:space="preserve"> Marketing and Logistics 25 (1):</w:t>
      </w:r>
      <w:r w:rsidR="00E26BAE" w:rsidRPr="00C66D3D">
        <w:rPr>
          <w:lang w:val="en-US"/>
        </w:rPr>
        <w:t xml:space="preserve"> 70-101.</w:t>
      </w:r>
    </w:p>
    <w:p w:rsidR="00E26BAE" w:rsidRPr="00C66D3D" w:rsidRDefault="00E26BAE" w:rsidP="0029331A">
      <w:pPr>
        <w:spacing w:line="480" w:lineRule="auto"/>
        <w:jc w:val="both"/>
        <w:rPr>
          <w:shd w:val="clear" w:color="auto" w:fill="FFFFFF"/>
          <w:lang w:val="en-US"/>
        </w:rPr>
      </w:pPr>
    </w:p>
    <w:p w:rsidR="00E26BAE" w:rsidRPr="00C66D3D" w:rsidRDefault="00E26BAE" w:rsidP="0029331A">
      <w:pPr>
        <w:spacing w:line="480" w:lineRule="auto"/>
        <w:jc w:val="both"/>
      </w:pPr>
      <w:r w:rsidRPr="00C66D3D">
        <w:rPr>
          <w:shd w:val="clear" w:color="auto" w:fill="FFFFFF"/>
          <w:lang w:val="en-US"/>
        </w:rPr>
        <w:t>Williams,</w:t>
      </w:r>
      <w:r w:rsidR="009E6283">
        <w:rPr>
          <w:shd w:val="clear" w:color="auto" w:fill="FFFFFF"/>
          <w:lang w:val="en-US"/>
        </w:rPr>
        <w:t xml:space="preserve"> C.A., Smith, M.L., Young, P.C.</w:t>
      </w:r>
      <w:r w:rsidRPr="00C66D3D">
        <w:rPr>
          <w:shd w:val="clear" w:color="auto" w:fill="FFFFFF"/>
          <w:lang w:val="en-US"/>
        </w:rPr>
        <w:t xml:space="preserve"> 1998. Risk Management and Insurance. Boston: </w:t>
      </w:r>
      <w:r w:rsidRPr="00C66D3D">
        <w:t>Irwin/McGraw-Hill.</w:t>
      </w:r>
    </w:p>
    <w:p w:rsidR="00E26BAE" w:rsidRPr="00C66D3D" w:rsidRDefault="00E26BAE" w:rsidP="0029331A">
      <w:pPr>
        <w:spacing w:line="480" w:lineRule="auto"/>
        <w:jc w:val="both"/>
        <w:rPr>
          <w:shd w:val="clear" w:color="auto" w:fill="FFFFFF"/>
          <w:lang w:val="en-US"/>
        </w:rPr>
      </w:pPr>
    </w:p>
    <w:p w:rsidR="00E26BAE" w:rsidRPr="00C66D3D" w:rsidRDefault="009E6283" w:rsidP="0029331A">
      <w:pPr>
        <w:autoSpaceDE w:val="0"/>
        <w:autoSpaceDN w:val="0"/>
        <w:adjustRightInd w:val="0"/>
        <w:spacing w:line="480" w:lineRule="auto"/>
        <w:jc w:val="both"/>
        <w:rPr>
          <w:rStyle w:val="apple-style-span"/>
          <w:lang w:val="en-US"/>
        </w:rPr>
      </w:pPr>
      <w:r>
        <w:rPr>
          <w:rStyle w:val="apple-style-span"/>
          <w:lang w:val="de-AT"/>
        </w:rPr>
        <w:t>Zeithaml, V.A., Bitner, M.</w:t>
      </w:r>
      <w:r w:rsidR="00E26BAE" w:rsidRPr="00C66D3D">
        <w:rPr>
          <w:rStyle w:val="apple-style-span"/>
          <w:lang w:val="de-AT"/>
        </w:rPr>
        <w:t xml:space="preserve"> 2000. </w:t>
      </w:r>
      <w:r w:rsidR="00E26BAE" w:rsidRPr="00C66D3D">
        <w:rPr>
          <w:rStyle w:val="apple-style-span"/>
          <w:lang w:val="en-US"/>
        </w:rPr>
        <w:t>Service Marketing. McGraw-Hill: New York.</w:t>
      </w:r>
    </w:p>
    <w:p w:rsidR="00E26BAE" w:rsidRPr="00C66D3D" w:rsidRDefault="00E26BAE" w:rsidP="0029331A">
      <w:pPr>
        <w:autoSpaceDE w:val="0"/>
        <w:autoSpaceDN w:val="0"/>
        <w:adjustRightInd w:val="0"/>
        <w:spacing w:line="480" w:lineRule="auto"/>
        <w:jc w:val="both"/>
        <w:rPr>
          <w:lang w:val="en-US"/>
        </w:rPr>
      </w:pPr>
    </w:p>
    <w:p w:rsidR="009E6283" w:rsidRDefault="009E6283" w:rsidP="009E6283">
      <w:pPr>
        <w:autoSpaceDE w:val="0"/>
        <w:autoSpaceDN w:val="0"/>
        <w:adjustRightInd w:val="0"/>
        <w:spacing w:line="480" w:lineRule="auto"/>
        <w:jc w:val="both"/>
        <w:rPr>
          <w:lang w:val="en-US"/>
        </w:rPr>
      </w:pPr>
      <w:r>
        <w:rPr>
          <w:lang w:val="en-US"/>
        </w:rPr>
        <w:t>Yoo, D.K., Park, J.A.</w:t>
      </w:r>
      <w:r w:rsidR="00E26BAE" w:rsidRPr="00C66D3D">
        <w:rPr>
          <w:lang w:val="en-US"/>
        </w:rPr>
        <w:t xml:space="preserve"> 2007. Perceived service quality. Analyzing relationships among employees, customers, and financial performance. International Journal of Quality </w:t>
      </w:r>
      <w:r w:rsidR="00A146EA" w:rsidRPr="00C66D3D">
        <w:rPr>
          <w:lang w:val="en-US"/>
        </w:rPr>
        <w:t>&amp; Reliability Management 24 (9):</w:t>
      </w:r>
      <w:r w:rsidR="00E26BAE" w:rsidRPr="00C66D3D">
        <w:rPr>
          <w:lang w:val="en-US"/>
        </w:rPr>
        <w:t xml:space="preserve"> 908-926.</w:t>
      </w:r>
    </w:p>
    <w:p w:rsidR="00EF7883" w:rsidRDefault="00EF7883" w:rsidP="009E6283">
      <w:pPr>
        <w:autoSpaceDE w:val="0"/>
        <w:autoSpaceDN w:val="0"/>
        <w:adjustRightInd w:val="0"/>
        <w:spacing w:line="480" w:lineRule="auto"/>
        <w:jc w:val="both"/>
        <w:rPr>
          <w:lang w:val="en-US"/>
        </w:rPr>
      </w:pPr>
    </w:p>
    <w:p w:rsidR="00152288" w:rsidRDefault="00152288" w:rsidP="009E6283">
      <w:pPr>
        <w:autoSpaceDE w:val="0"/>
        <w:autoSpaceDN w:val="0"/>
        <w:adjustRightInd w:val="0"/>
        <w:spacing w:line="480" w:lineRule="auto"/>
        <w:jc w:val="both"/>
        <w:rPr>
          <w:lang w:val="en-US"/>
        </w:rPr>
      </w:pPr>
    </w:p>
    <w:p w:rsidR="00152288" w:rsidRDefault="00152288" w:rsidP="009E6283">
      <w:pPr>
        <w:autoSpaceDE w:val="0"/>
        <w:autoSpaceDN w:val="0"/>
        <w:adjustRightInd w:val="0"/>
        <w:spacing w:line="480" w:lineRule="auto"/>
        <w:jc w:val="both"/>
        <w:rPr>
          <w:lang w:val="en-US"/>
        </w:rPr>
      </w:pPr>
    </w:p>
    <w:p w:rsidR="00152288" w:rsidRDefault="00152288" w:rsidP="009E6283">
      <w:pPr>
        <w:autoSpaceDE w:val="0"/>
        <w:autoSpaceDN w:val="0"/>
        <w:adjustRightInd w:val="0"/>
        <w:spacing w:line="480" w:lineRule="auto"/>
        <w:jc w:val="both"/>
        <w:rPr>
          <w:lang w:val="en-US"/>
        </w:rPr>
      </w:pPr>
    </w:p>
    <w:p w:rsidR="00152288" w:rsidRDefault="00152288" w:rsidP="009E6283">
      <w:pPr>
        <w:autoSpaceDE w:val="0"/>
        <w:autoSpaceDN w:val="0"/>
        <w:adjustRightInd w:val="0"/>
        <w:spacing w:line="480" w:lineRule="auto"/>
        <w:jc w:val="both"/>
        <w:rPr>
          <w:lang w:val="en-US"/>
        </w:rPr>
      </w:pPr>
    </w:p>
    <w:p w:rsidR="00152288" w:rsidRDefault="00152288" w:rsidP="009E6283">
      <w:pPr>
        <w:autoSpaceDE w:val="0"/>
        <w:autoSpaceDN w:val="0"/>
        <w:adjustRightInd w:val="0"/>
        <w:spacing w:line="480" w:lineRule="auto"/>
        <w:jc w:val="both"/>
        <w:rPr>
          <w:lang w:val="en-US"/>
        </w:rPr>
      </w:pPr>
    </w:p>
    <w:p w:rsidR="00152288" w:rsidRDefault="00152288" w:rsidP="009E6283">
      <w:pPr>
        <w:autoSpaceDE w:val="0"/>
        <w:autoSpaceDN w:val="0"/>
        <w:adjustRightInd w:val="0"/>
        <w:spacing w:line="480" w:lineRule="auto"/>
        <w:jc w:val="both"/>
        <w:rPr>
          <w:lang w:val="en-US"/>
        </w:rPr>
      </w:pPr>
    </w:p>
    <w:p w:rsidR="000C3EAA" w:rsidRPr="009E6283" w:rsidRDefault="00152288" w:rsidP="009E6283">
      <w:pPr>
        <w:autoSpaceDE w:val="0"/>
        <w:autoSpaceDN w:val="0"/>
        <w:adjustRightInd w:val="0"/>
        <w:spacing w:line="480" w:lineRule="auto"/>
        <w:jc w:val="both"/>
        <w:rPr>
          <w:rStyle w:val="hps"/>
          <w:lang w:val="en-US"/>
        </w:rPr>
      </w:pPr>
      <w:r w:rsidRPr="0029331A">
        <w:rPr>
          <w:b/>
          <w:noProof/>
        </w:rPr>
        <w:lastRenderedPageBreak/>
        <mc:AlternateContent>
          <mc:Choice Requires="wpg">
            <w:drawing>
              <wp:anchor distT="0" distB="0" distL="114300" distR="114300" simplePos="0" relativeHeight="251659264" behindDoc="0" locked="0" layoutInCell="1" allowOverlap="1" wp14:anchorId="3ECF08C9" wp14:editId="2790CC54">
                <wp:simplePos x="0" y="0"/>
                <wp:positionH relativeFrom="column">
                  <wp:posOffset>-277495</wp:posOffset>
                </wp:positionH>
                <wp:positionV relativeFrom="paragraph">
                  <wp:posOffset>63500</wp:posOffset>
                </wp:positionV>
                <wp:extent cx="5969635" cy="4984115"/>
                <wp:effectExtent l="0" t="0" r="0" b="6985"/>
                <wp:wrapNone/>
                <wp:docPr id="19" name="Skupina 19"/>
                <wp:cNvGraphicFramePr/>
                <a:graphic xmlns:a="http://schemas.openxmlformats.org/drawingml/2006/main">
                  <a:graphicData uri="http://schemas.microsoft.com/office/word/2010/wordprocessingGroup">
                    <wpg:wgp>
                      <wpg:cNvGrpSpPr/>
                      <wpg:grpSpPr>
                        <a:xfrm>
                          <a:off x="0" y="0"/>
                          <a:ext cx="5969635" cy="4984115"/>
                          <a:chOff x="0" y="0"/>
                          <a:chExt cx="5969813" cy="4984318"/>
                        </a:xfrm>
                      </wpg:grpSpPr>
                      <wps:wsp>
                        <wps:cNvPr id="99" name="Polje z besedilom 99"/>
                        <wps:cNvSpPr txBox="1"/>
                        <wps:spPr>
                          <a:xfrm>
                            <a:off x="4572000" y="14630"/>
                            <a:ext cx="38100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60638" w:rsidRPr="00AD46BC" w:rsidRDefault="00760638" w:rsidP="000C3EAA">
                              <w:pPr>
                                <w:jc w:val="center"/>
                                <w:rPr>
                                  <w:sz w:val="18"/>
                                  <w:szCs w:val="18"/>
                                </w:rPr>
                              </w:pPr>
                              <w:r w:rsidRPr="00AD46BC">
                                <w:rPr>
                                  <w:sz w:val="18"/>
                                  <w:szCs w:val="18"/>
                                </w:rPr>
                                <w:t>ɛ</w:t>
                              </w:r>
                              <w:r w:rsidRPr="00AD46BC">
                                <w:rPr>
                                  <w:sz w:val="18"/>
                                  <w:szCs w:val="18"/>
                                  <w:vertAlign w:val="subscript"/>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0" name="Polje z besedilom 100"/>
                        <wps:cNvSpPr txBox="1"/>
                        <wps:spPr>
                          <a:xfrm>
                            <a:off x="5588813" y="0"/>
                            <a:ext cx="38100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60638" w:rsidRPr="00AD46BC" w:rsidRDefault="00760638" w:rsidP="000C3EAA">
                              <w:pPr>
                                <w:jc w:val="center"/>
                                <w:rPr>
                                  <w:sz w:val="18"/>
                                  <w:szCs w:val="18"/>
                                </w:rPr>
                              </w:pPr>
                              <w:r w:rsidRPr="00AD46BC">
                                <w:rPr>
                                  <w:sz w:val="18"/>
                                  <w:szCs w:val="18"/>
                                </w:rPr>
                                <w:t>ɛ</w:t>
                              </w:r>
                              <w:r w:rsidRPr="00AD46BC">
                                <w:rPr>
                                  <w:sz w:val="18"/>
                                  <w:szCs w:val="18"/>
                                  <w:vertAlign w:val="subscript"/>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8" name="Polje z besedilom 68"/>
                        <wps:cNvSpPr txBox="1"/>
                        <wps:spPr>
                          <a:xfrm>
                            <a:off x="5084064" y="7315"/>
                            <a:ext cx="38100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60638" w:rsidRPr="00AD46BC" w:rsidRDefault="00760638" w:rsidP="000C3EAA">
                              <w:pPr>
                                <w:jc w:val="center"/>
                                <w:rPr>
                                  <w:sz w:val="18"/>
                                  <w:szCs w:val="18"/>
                                </w:rPr>
                              </w:pPr>
                              <w:r w:rsidRPr="00AD46BC">
                                <w:rPr>
                                  <w:sz w:val="18"/>
                                  <w:szCs w:val="18"/>
                                </w:rPr>
                                <w:t>ɛ</w:t>
                              </w:r>
                              <w:r w:rsidRPr="00AD46BC">
                                <w:rPr>
                                  <w:sz w:val="18"/>
                                  <w:szCs w:val="18"/>
                                  <w:vertAlign w:val="subscript"/>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6" name="Skupina 16"/>
                        <wpg:cNvGrpSpPr/>
                        <wpg:grpSpPr>
                          <a:xfrm>
                            <a:off x="0" y="263347"/>
                            <a:ext cx="5940552" cy="4720971"/>
                            <a:chOff x="0" y="0"/>
                            <a:chExt cx="5940552" cy="4720971"/>
                          </a:xfrm>
                        </wpg:grpSpPr>
                        <wpg:grpSp>
                          <wpg:cNvPr id="3" name="Skupina 3"/>
                          <wpg:cNvGrpSpPr/>
                          <wpg:grpSpPr>
                            <a:xfrm>
                              <a:off x="314553" y="1762963"/>
                              <a:ext cx="1181100" cy="742950"/>
                              <a:chOff x="0" y="0"/>
                              <a:chExt cx="1181100" cy="742950"/>
                            </a:xfrm>
                          </wpg:grpSpPr>
                          <wps:wsp>
                            <wps:cNvPr id="1" name="Elipsa 1"/>
                            <wps:cNvSpPr/>
                            <wps:spPr>
                              <a:xfrm>
                                <a:off x="0" y="0"/>
                                <a:ext cx="1181100" cy="74295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Polje z besedilom 2"/>
                            <wps:cNvSpPr txBox="1"/>
                            <wps:spPr>
                              <a:xfrm>
                                <a:off x="66675" y="114299"/>
                                <a:ext cx="1038225" cy="523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60638" w:rsidRPr="00AD46BC" w:rsidRDefault="00760638" w:rsidP="000C3EAA">
                                  <w:pPr>
                                    <w:jc w:val="center"/>
                                    <w:rPr>
                                      <w:sz w:val="18"/>
                                      <w:szCs w:val="18"/>
                                      <w:lang w:val="en-US"/>
                                    </w:rPr>
                                  </w:pPr>
                                  <w:r w:rsidRPr="00AD46BC">
                                    <w:rPr>
                                      <w:sz w:val="18"/>
                                      <w:szCs w:val="18"/>
                                    </w:rPr>
                                    <w:t>ζ</w:t>
                                  </w:r>
                                  <w:r w:rsidRPr="00AD46BC">
                                    <w:rPr>
                                      <w:sz w:val="18"/>
                                      <w:szCs w:val="18"/>
                                      <w:vertAlign w:val="subscript"/>
                                    </w:rPr>
                                    <w:t>1</w:t>
                                  </w:r>
                                  <w:r w:rsidRPr="00AD46BC">
                                    <w:rPr>
                                      <w:sz w:val="18"/>
                                      <w:szCs w:val="18"/>
                                    </w:rPr>
                                    <w:t>:</w:t>
                                  </w:r>
                                  <w:r w:rsidRPr="00AD46BC">
                                    <w:rPr>
                                      <w:sz w:val="18"/>
                                      <w:szCs w:val="18"/>
                                      <w:lang w:val="en-US"/>
                                    </w:rPr>
                                    <w:t xml:space="preserve"> Perceived</w:t>
                                  </w:r>
                                </w:p>
                                <w:p w:rsidR="00760638" w:rsidRPr="00AD46BC" w:rsidRDefault="00760638" w:rsidP="000C3EAA">
                                  <w:pPr>
                                    <w:jc w:val="center"/>
                                    <w:rPr>
                                      <w:sz w:val="18"/>
                                      <w:szCs w:val="18"/>
                                      <w:lang w:val="en-US"/>
                                    </w:rPr>
                                  </w:pPr>
                                  <w:r w:rsidRPr="00AD46BC">
                                    <w:rPr>
                                      <w:sz w:val="18"/>
                                      <w:szCs w:val="18"/>
                                      <w:lang w:val="en-US"/>
                                    </w:rPr>
                                    <w:t>benefits of sales promotion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4" name="Skupina 4"/>
                          <wpg:cNvGrpSpPr/>
                          <wpg:grpSpPr>
                            <a:xfrm>
                              <a:off x="2370125" y="1762963"/>
                              <a:ext cx="1181100" cy="742950"/>
                              <a:chOff x="0" y="0"/>
                              <a:chExt cx="1181100" cy="742950"/>
                            </a:xfrm>
                          </wpg:grpSpPr>
                          <wps:wsp>
                            <wps:cNvPr id="5" name="Elipsa 5"/>
                            <wps:cNvSpPr/>
                            <wps:spPr>
                              <a:xfrm>
                                <a:off x="0" y="0"/>
                                <a:ext cx="1181100" cy="74295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Polje z besedilom 6"/>
                            <wps:cNvSpPr txBox="1"/>
                            <wps:spPr>
                              <a:xfrm>
                                <a:off x="57150" y="161925"/>
                                <a:ext cx="1038225"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60638" w:rsidRPr="00AD46BC" w:rsidRDefault="00760638" w:rsidP="000C3EAA">
                                  <w:pPr>
                                    <w:jc w:val="center"/>
                                    <w:rPr>
                                      <w:sz w:val="18"/>
                                      <w:szCs w:val="18"/>
                                      <w:lang w:val="en-US"/>
                                    </w:rPr>
                                  </w:pPr>
                                  <w:r w:rsidRPr="00AD46BC">
                                    <w:rPr>
                                      <w:sz w:val="18"/>
                                      <w:szCs w:val="18"/>
                                    </w:rPr>
                                    <w:t>η</w:t>
                                  </w:r>
                                  <w:r w:rsidRPr="00AD46BC">
                                    <w:rPr>
                                      <w:sz w:val="18"/>
                                      <w:szCs w:val="18"/>
                                      <w:vertAlign w:val="subscript"/>
                                    </w:rPr>
                                    <w:t>1</w:t>
                                  </w:r>
                                  <w:r w:rsidRPr="00AD46BC">
                                    <w:rPr>
                                      <w:sz w:val="18"/>
                                      <w:szCs w:val="18"/>
                                    </w:rPr>
                                    <w:t xml:space="preserve">: </w:t>
                                  </w:r>
                                  <w:r w:rsidRPr="00AD46BC">
                                    <w:rPr>
                                      <w:sz w:val="18"/>
                                      <w:szCs w:val="18"/>
                                      <w:lang w:val="en-US"/>
                                    </w:rPr>
                                    <w:t>Perceived</w:t>
                                  </w:r>
                                </w:p>
                                <w:p w:rsidR="00760638" w:rsidRPr="00AD46BC" w:rsidRDefault="00760638" w:rsidP="000C3EAA">
                                  <w:pPr>
                                    <w:jc w:val="center"/>
                                    <w:rPr>
                                      <w:sz w:val="18"/>
                                      <w:szCs w:val="18"/>
                                      <w:lang w:val="en-US"/>
                                    </w:rPr>
                                  </w:pPr>
                                  <w:r w:rsidRPr="00AD46BC">
                                    <w:rPr>
                                      <w:sz w:val="18"/>
                                      <w:szCs w:val="18"/>
                                      <w:lang w:val="en-US"/>
                                    </w:rPr>
                                    <w:t>quality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7" name="Skupina 7"/>
                          <wpg:cNvGrpSpPr/>
                          <wpg:grpSpPr>
                            <a:xfrm>
                              <a:off x="4637837" y="1068019"/>
                              <a:ext cx="1181100" cy="742950"/>
                              <a:chOff x="0" y="0"/>
                              <a:chExt cx="1181100" cy="742950"/>
                            </a:xfrm>
                          </wpg:grpSpPr>
                          <wps:wsp>
                            <wps:cNvPr id="8" name="Elipsa 8"/>
                            <wps:cNvSpPr/>
                            <wps:spPr>
                              <a:xfrm>
                                <a:off x="0" y="0"/>
                                <a:ext cx="1181100" cy="74295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Polje z besedilom 9"/>
                            <wps:cNvSpPr txBox="1"/>
                            <wps:spPr>
                              <a:xfrm>
                                <a:off x="57150" y="104775"/>
                                <a:ext cx="1038225" cy="476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60638" w:rsidRPr="00AD46BC" w:rsidRDefault="00760638" w:rsidP="000C3EAA">
                                  <w:pPr>
                                    <w:jc w:val="center"/>
                                    <w:rPr>
                                      <w:sz w:val="18"/>
                                      <w:szCs w:val="18"/>
                                      <w:lang w:val="en-US"/>
                                    </w:rPr>
                                  </w:pPr>
                                  <w:r w:rsidRPr="00AD46BC">
                                    <w:rPr>
                                      <w:sz w:val="18"/>
                                      <w:szCs w:val="18"/>
                                    </w:rPr>
                                    <w:t>η</w:t>
                                  </w:r>
                                  <w:r w:rsidRPr="00AD46BC">
                                    <w:rPr>
                                      <w:sz w:val="18"/>
                                      <w:szCs w:val="18"/>
                                      <w:vertAlign w:val="subscript"/>
                                    </w:rPr>
                                    <w:t>2</w:t>
                                  </w:r>
                                  <w:r w:rsidRPr="00AD46BC">
                                    <w:rPr>
                                      <w:sz w:val="18"/>
                                      <w:szCs w:val="18"/>
                                    </w:rPr>
                                    <w:t xml:space="preserve">: </w:t>
                                  </w:r>
                                  <w:r w:rsidRPr="00AD46BC">
                                    <w:rPr>
                                      <w:sz w:val="18"/>
                                      <w:szCs w:val="18"/>
                                      <w:lang w:val="en-US"/>
                                    </w:rPr>
                                    <w:t>Perceived</w:t>
                                  </w:r>
                                </w:p>
                                <w:p w:rsidR="00760638" w:rsidRPr="00AD46BC" w:rsidRDefault="00760638" w:rsidP="000C3EAA">
                                  <w:pPr>
                                    <w:jc w:val="center"/>
                                    <w:rPr>
                                      <w:sz w:val="18"/>
                                      <w:szCs w:val="18"/>
                                      <w:lang w:val="en-US"/>
                                    </w:rPr>
                                  </w:pPr>
                                  <w:r w:rsidRPr="00AD46BC">
                                    <w:rPr>
                                      <w:sz w:val="18"/>
                                      <w:szCs w:val="18"/>
                                      <w:lang w:val="en-US"/>
                                    </w:rPr>
                                    <w:t>adequacy of</w:t>
                                  </w:r>
                                </w:p>
                                <w:p w:rsidR="00760638" w:rsidRPr="00AD46BC" w:rsidRDefault="00760638" w:rsidP="000C3EAA">
                                  <w:pPr>
                                    <w:jc w:val="center"/>
                                    <w:rPr>
                                      <w:sz w:val="18"/>
                                      <w:szCs w:val="18"/>
                                      <w:lang w:val="en-US"/>
                                    </w:rPr>
                                  </w:pPr>
                                  <w:r w:rsidRPr="00AD46BC">
                                    <w:rPr>
                                      <w:sz w:val="18"/>
                                      <w:szCs w:val="18"/>
                                      <w:lang w:val="en-US"/>
                                    </w:rPr>
                                    <w:t>premium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0" name="Skupina 10"/>
                          <wpg:cNvGrpSpPr/>
                          <wpg:grpSpPr>
                            <a:xfrm>
                              <a:off x="4637837" y="2633472"/>
                              <a:ext cx="1181100" cy="742950"/>
                              <a:chOff x="0" y="0"/>
                              <a:chExt cx="1181100" cy="742950"/>
                            </a:xfrm>
                          </wpg:grpSpPr>
                          <wps:wsp>
                            <wps:cNvPr id="11" name="Elipsa 11"/>
                            <wps:cNvSpPr/>
                            <wps:spPr>
                              <a:xfrm>
                                <a:off x="0" y="0"/>
                                <a:ext cx="1181100" cy="74295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Polje z besedilom 12"/>
                            <wps:cNvSpPr txBox="1"/>
                            <wps:spPr>
                              <a:xfrm>
                                <a:off x="76200" y="66675"/>
                                <a:ext cx="1038225" cy="628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60638" w:rsidRPr="00AD46BC" w:rsidRDefault="00760638" w:rsidP="000C3EAA">
                                  <w:pPr>
                                    <w:jc w:val="center"/>
                                    <w:rPr>
                                      <w:sz w:val="18"/>
                                      <w:szCs w:val="18"/>
                                      <w:lang w:val="en-US"/>
                                    </w:rPr>
                                  </w:pPr>
                                  <w:r w:rsidRPr="00AD46BC">
                                    <w:rPr>
                                      <w:sz w:val="18"/>
                                      <w:szCs w:val="18"/>
                                    </w:rPr>
                                    <w:t>η</w:t>
                                  </w:r>
                                  <w:r w:rsidRPr="00AD46BC">
                                    <w:rPr>
                                      <w:sz w:val="18"/>
                                      <w:szCs w:val="18"/>
                                      <w:vertAlign w:val="subscript"/>
                                    </w:rPr>
                                    <w:t>3</w:t>
                                  </w:r>
                                  <w:r w:rsidRPr="00AD46BC">
                                    <w:rPr>
                                      <w:sz w:val="18"/>
                                      <w:szCs w:val="18"/>
                                    </w:rPr>
                                    <w:t xml:space="preserve">: </w:t>
                                  </w:r>
                                  <w:r w:rsidRPr="00AD46BC">
                                    <w:rPr>
                                      <w:sz w:val="18"/>
                                      <w:szCs w:val="18"/>
                                      <w:lang w:val="en-US"/>
                                    </w:rPr>
                                    <w:t>Perceived</w:t>
                                  </w:r>
                                </w:p>
                                <w:p w:rsidR="00760638" w:rsidRPr="00AD46BC" w:rsidRDefault="00760638" w:rsidP="000C3EAA">
                                  <w:pPr>
                                    <w:jc w:val="center"/>
                                    <w:rPr>
                                      <w:sz w:val="18"/>
                                      <w:szCs w:val="18"/>
                                      <w:lang w:val="en-US"/>
                                    </w:rPr>
                                  </w:pPr>
                                  <w:r w:rsidRPr="00AD46BC">
                                    <w:rPr>
                                      <w:sz w:val="18"/>
                                      <w:szCs w:val="18"/>
                                      <w:lang w:val="en-US"/>
                                    </w:rPr>
                                    <w:t>adequacy of information about the coverage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3" name="Raven puščični povezovalnik 13"/>
                          <wps:cNvCnPr/>
                          <wps:spPr>
                            <a:xfrm flipH="1" flipV="1">
                              <a:off x="197510" y="1331367"/>
                              <a:ext cx="361950" cy="476250"/>
                            </a:xfrm>
                            <a:prstGeom prst="straightConnector1">
                              <a:avLst/>
                            </a:prstGeom>
                            <a:ln>
                              <a:headEnd type="none" w="med" len="med"/>
                              <a:tailEnd type="stealth" w="med" len="med"/>
                            </a:ln>
                          </wps:spPr>
                          <wps:style>
                            <a:lnRef idx="1">
                              <a:schemeClr val="dk1"/>
                            </a:lnRef>
                            <a:fillRef idx="0">
                              <a:schemeClr val="dk1"/>
                            </a:fillRef>
                            <a:effectRef idx="0">
                              <a:schemeClr val="dk1"/>
                            </a:effectRef>
                            <a:fontRef idx="minor">
                              <a:schemeClr val="tx1"/>
                            </a:fontRef>
                          </wps:style>
                          <wps:bodyPr/>
                        </wps:wsp>
                        <wps:wsp>
                          <wps:cNvPr id="14" name="Polje z besedilom 14"/>
                          <wps:cNvSpPr txBox="1"/>
                          <wps:spPr>
                            <a:xfrm>
                              <a:off x="0" y="1053389"/>
                              <a:ext cx="38100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60638" w:rsidRPr="00AD46BC" w:rsidRDefault="00760638" w:rsidP="000C3EAA">
                                <w:pPr>
                                  <w:jc w:val="center"/>
                                  <w:rPr>
                                    <w:sz w:val="18"/>
                                    <w:szCs w:val="18"/>
                                  </w:rPr>
                                </w:pPr>
                                <w:r w:rsidRPr="00AD46BC">
                                  <w:rPr>
                                    <w:sz w:val="18"/>
                                    <w:szCs w:val="18"/>
                                  </w:rPr>
                                  <w:t>SP</w:t>
                                </w:r>
                                <w:r w:rsidRPr="00AD46BC">
                                  <w:rPr>
                                    <w:sz w:val="18"/>
                                    <w:szCs w:val="18"/>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Raven puščični povezovalnik 15"/>
                          <wps:cNvCnPr/>
                          <wps:spPr>
                            <a:xfrm flipH="1" flipV="1">
                              <a:off x="687629" y="1345997"/>
                              <a:ext cx="76200" cy="447675"/>
                            </a:xfrm>
                            <a:prstGeom prst="straightConnector1">
                              <a:avLst/>
                            </a:prstGeom>
                            <a:ln>
                              <a:headEnd type="none" w="med" len="med"/>
                              <a:tailEnd type="stealth" w="med" len="med"/>
                            </a:ln>
                          </wps:spPr>
                          <wps:style>
                            <a:lnRef idx="1">
                              <a:schemeClr val="dk1"/>
                            </a:lnRef>
                            <a:fillRef idx="0">
                              <a:schemeClr val="dk1"/>
                            </a:fillRef>
                            <a:effectRef idx="0">
                              <a:schemeClr val="dk1"/>
                            </a:effectRef>
                            <a:fontRef idx="minor">
                              <a:schemeClr val="tx1"/>
                            </a:fontRef>
                          </wps:style>
                          <wps:bodyPr/>
                        </wps:wsp>
                        <wps:wsp>
                          <wps:cNvPr id="20" name="Raven puščični povezovalnik 20"/>
                          <wps:cNvCnPr/>
                          <wps:spPr>
                            <a:xfrm flipV="1">
                              <a:off x="1038758" y="1331367"/>
                              <a:ext cx="85725" cy="457200"/>
                            </a:xfrm>
                            <a:prstGeom prst="straightConnector1">
                              <a:avLst/>
                            </a:prstGeom>
                            <a:ln>
                              <a:headEnd type="none" w="med" len="med"/>
                              <a:tailEnd type="stealth" w="med" len="med"/>
                            </a:ln>
                          </wps:spPr>
                          <wps:style>
                            <a:lnRef idx="1">
                              <a:schemeClr val="dk1"/>
                            </a:lnRef>
                            <a:fillRef idx="0">
                              <a:schemeClr val="dk1"/>
                            </a:fillRef>
                            <a:effectRef idx="0">
                              <a:schemeClr val="dk1"/>
                            </a:effectRef>
                            <a:fontRef idx="minor">
                              <a:schemeClr val="tx1"/>
                            </a:fontRef>
                          </wps:style>
                          <wps:bodyPr/>
                        </wps:wsp>
                        <wps:wsp>
                          <wps:cNvPr id="22" name="Polje z besedilom 22"/>
                          <wps:cNvSpPr txBox="1"/>
                          <wps:spPr>
                            <a:xfrm>
                              <a:off x="468173" y="1060704"/>
                              <a:ext cx="38100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60638" w:rsidRPr="00AD46BC" w:rsidRDefault="00760638" w:rsidP="000C3EAA">
                                <w:pPr>
                                  <w:jc w:val="center"/>
                                  <w:rPr>
                                    <w:sz w:val="18"/>
                                    <w:szCs w:val="18"/>
                                  </w:rPr>
                                </w:pPr>
                                <w:r w:rsidRPr="00AD46BC">
                                  <w:rPr>
                                    <w:sz w:val="18"/>
                                    <w:szCs w:val="18"/>
                                  </w:rPr>
                                  <w:t>SP</w:t>
                                </w:r>
                                <w:r w:rsidRPr="00AD46BC">
                                  <w:rPr>
                                    <w:sz w:val="18"/>
                                    <w:szCs w:val="18"/>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Polje z besedilom 23"/>
                          <wps:cNvSpPr txBox="1"/>
                          <wps:spPr>
                            <a:xfrm>
                              <a:off x="980237" y="1053389"/>
                              <a:ext cx="38100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60638" w:rsidRPr="00AD46BC" w:rsidRDefault="00760638" w:rsidP="000C3EAA">
                                <w:pPr>
                                  <w:jc w:val="center"/>
                                  <w:rPr>
                                    <w:sz w:val="18"/>
                                    <w:szCs w:val="18"/>
                                  </w:rPr>
                                </w:pPr>
                                <w:r w:rsidRPr="00AD46BC">
                                  <w:rPr>
                                    <w:sz w:val="18"/>
                                    <w:szCs w:val="18"/>
                                  </w:rPr>
                                  <w:t>SP</w:t>
                                </w:r>
                                <w:r w:rsidRPr="00AD46BC">
                                  <w:rPr>
                                    <w:sz w:val="18"/>
                                    <w:szCs w:val="18"/>
                                    <w:vertAlign w:val="subscript"/>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Polje z besedilom 24"/>
                          <wps:cNvSpPr txBox="1"/>
                          <wps:spPr>
                            <a:xfrm>
                              <a:off x="2238451" y="1038759"/>
                              <a:ext cx="38100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60638" w:rsidRPr="00AD46BC" w:rsidRDefault="00760638" w:rsidP="000C3EAA">
                                <w:pPr>
                                  <w:jc w:val="center"/>
                                  <w:rPr>
                                    <w:sz w:val="18"/>
                                    <w:szCs w:val="18"/>
                                  </w:rPr>
                                </w:pPr>
                                <w:r w:rsidRPr="00AD46BC">
                                  <w:rPr>
                                    <w:sz w:val="18"/>
                                    <w:szCs w:val="18"/>
                                  </w:rPr>
                                  <w:t>Q</w:t>
                                </w:r>
                                <w:r w:rsidRPr="00AD46BC">
                                  <w:rPr>
                                    <w:sz w:val="18"/>
                                    <w:szCs w:val="18"/>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Polje z besedilom 25"/>
                          <wps:cNvSpPr txBox="1"/>
                          <wps:spPr>
                            <a:xfrm>
                              <a:off x="2757830" y="1053389"/>
                              <a:ext cx="38100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60638" w:rsidRPr="00AD46BC" w:rsidRDefault="00760638" w:rsidP="000C3EAA">
                                <w:pPr>
                                  <w:jc w:val="center"/>
                                  <w:rPr>
                                    <w:sz w:val="18"/>
                                    <w:szCs w:val="18"/>
                                  </w:rPr>
                                </w:pPr>
                                <w:r w:rsidRPr="00AD46BC">
                                  <w:rPr>
                                    <w:sz w:val="18"/>
                                    <w:szCs w:val="18"/>
                                  </w:rPr>
                                  <w:t>Q</w:t>
                                </w:r>
                                <w:r w:rsidRPr="00AD46BC">
                                  <w:rPr>
                                    <w:sz w:val="18"/>
                                    <w:szCs w:val="18"/>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Polje z besedilom 26"/>
                          <wps:cNvSpPr txBox="1"/>
                          <wps:spPr>
                            <a:xfrm>
                              <a:off x="3291840" y="1031443"/>
                              <a:ext cx="38100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60638" w:rsidRPr="00AD46BC" w:rsidRDefault="00760638" w:rsidP="000C3EAA">
                                <w:pPr>
                                  <w:jc w:val="center"/>
                                  <w:rPr>
                                    <w:sz w:val="18"/>
                                    <w:szCs w:val="18"/>
                                  </w:rPr>
                                </w:pPr>
                                <w:r w:rsidRPr="00AD46BC">
                                  <w:rPr>
                                    <w:sz w:val="18"/>
                                    <w:szCs w:val="18"/>
                                  </w:rPr>
                                  <w:t>Q</w:t>
                                </w:r>
                                <w:r w:rsidRPr="00AD46BC">
                                  <w:rPr>
                                    <w:sz w:val="18"/>
                                    <w:szCs w:val="18"/>
                                    <w:vertAlign w:val="subscript"/>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Raven puščični povezovalnik 29"/>
                          <wps:cNvCnPr/>
                          <wps:spPr>
                            <a:xfrm flipH="1" flipV="1">
                              <a:off x="2457907" y="1331367"/>
                              <a:ext cx="238125" cy="457200"/>
                            </a:xfrm>
                            <a:prstGeom prst="straightConnector1">
                              <a:avLst/>
                            </a:prstGeom>
                            <a:ln>
                              <a:headEnd type="none" w="med" len="med"/>
                              <a:tailEnd type="stealth" w="med" len="med"/>
                            </a:ln>
                          </wps:spPr>
                          <wps:style>
                            <a:lnRef idx="1">
                              <a:schemeClr val="dk1"/>
                            </a:lnRef>
                            <a:fillRef idx="0">
                              <a:schemeClr val="dk1"/>
                            </a:fillRef>
                            <a:effectRef idx="0">
                              <a:schemeClr val="dk1"/>
                            </a:effectRef>
                            <a:fontRef idx="minor">
                              <a:schemeClr val="tx1"/>
                            </a:fontRef>
                          </wps:style>
                          <wps:bodyPr/>
                        </wps:wsp>
                        <wps:wsp>
                          <wps:cNvPr id="30" name="Raven puščični povezovalnik 30"/>
                          <wps:cNvCnPr/>
                          <wps:spPr>
                            <a:xfrm flipV="1">
                              <a:off x="2948025" y="1331367"/>
                              <a:ext cx="0" cy="437515"/>
                            </a:xfrm>
                            <a:prstGeom prst="straightConnector1">
                              <a:avLst/>
                            </a:prstGeom>
                            <a:ln>
                              <a:headEnd type="none" w="med" len="med"/>
                              <a:tailEnd type="stealth" w="med" len="med"/>
                            </a:ln>
                          </wps:spPr>
                          <wps:style>
                            <a:lnRef idx="1">
                              <a:schemeClr val="dk1"/>
                            </a:lnRef>
                            <a:fillRef idx="0">
                              <a:schemeClr val="dk1"/>
                            </a:fillRef>
                            <a:effectRef idx="0">
                              <a:schemeClr val="dk1"/>
                            </a:effectRef>
                            <a:fontRef idx="minor">
                              <a:schemeClr val="tx1"/>
                            </a:fontRef>
                          </wps:style>
                          <wps:bodyPr/>
                        </wps:wsp>
                        <wps:wsp>
                          <wps:cNvPr id="33" name="Raven puščični povezovalnik 33"/>
                          <wps:cNvCnPr/>
                          <wps:spPr>
                            <a:xfrm flipV="1">
                              <a:off x="3211373" y="1331367"/>
                              <a:ext cx="238125" cy="476250"/>
                            </a:xfrm>
                            <a:prstGeom prst="straightConnector1">
                              <a:avLst/>
                            </a:prstGeom>
                            <a:ln>
                              <a:headEnd type="none" w="med" len="med"/>
                              <a:tailEnd type="stealth" w="med" len="med"/>
                            </a:ln>
                          </wps:spPr>
                          <wps:style>
                            <a:lnRef idx="1">
                              <a:schemeClr val="dk1"/>
                            </a:lnRef>
                            <a:fillRef idx="0">
                              <a:schemeClr val="dk1"/>
                            </a:fillRef>
                            <a:effectRef idx="0">
                              <a:schemeClr val="dk1"/>
                            </a:effectRef>
                            <a:fontRef idx="minor">
                              <a:schemeClr val="tx1"/>
                            </a:fontRef>
                          </wps:style>
                          <wps:bodyPr/>
                        </wps:wsp>
                        <wps:wsp>
                          <wps:cNvPr id="36" name="Polje z besedilom 36"/>
                          <wps:cNvSpPr txBox="1"/>
                          <wps:spPr>
                            <a:xfrm>
                              <a:off x="4535424" y="336499"/>
                              <a:ext cx="38100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60638" w:rsidRPr="00AD46BC" w:rsidRDefault="00760638" w:rsidP="000C3EAA">
                                <w:pPr>
                                  <w:jc w:val="center"/>
                                  <w:rPr>
                                    <w:sz w:val="18"/>
                                    <w:szCs w:val="18"/>
                                  </w:rPr>
                                </w:pPr>
                                <w:r w:rsidRPr="00AD46BC">
                                  <w:rPr>
                                    <w:sz w:val="18"/>
                                    <w:szCs w:val="18"/>
                                  </w:rPr>
                                  <w:t>P</w:t>
                                </w:r>
                                <w:r w:rsidRPr="00AD46BC">
                                  <w:rPr>
                                    <w:sz w:val="18"/>
                                    <w:szCs w:val="18"/>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 name="Polje z besedilom 37"/>
                          <wps:cNvSpPr txBox="1"/>
                          <wps:spPr>
                            <a:xfrm>
                              <a:off x="5559552" y="336499"/>
                              <a:ext cx="38100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60638" w:rsidRPr="00AD46BC" w:rsidRDefault="00760638" w:rsidP="000C3EAA">
                                <w:pPr>
                                  <w:jc w:val="center"/>
                                  <w:rPr>
                                    <w:sz w:val="18"/>
                                    <w:szCs w:val="18"/>
                                  </w:rPr>
                                </w:pPr>
                                <w:r w:rsidRPr="00AD46BC">
                                  <w:rPr>
                                    <w:sz w:val="18"/>
                                    <w:szCs w:val="18"/>
                                  </w:rPr>
                                  <w:t>P</w:t>
                                </w:r>
                                <w:r w:rsidRPr="00AD46BC">
                                  <w:rPr>
                                    <w:sz w:val="18"/>
                                    <w:szCs w:val="18"/>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 name="Raven puščični povezovalnik 38"/>
                          <wps:cNvCnPr/>
                          <wps:spPr>
                            <a:xfrm flipH="1" flipV="1">
                              <a:off x="4769510" y="629107"/>
                              <a:ext cx="180975" cy="457200"/>
                            </a:xfrm>
                            <a:prstGeom prst="straightConnector1">
                              <a:avLst/>
                            </a:prstGeom>
                            <a:ln>
                              <a:headEnd type="none" w="med" len="med"/>
                              <a:tailEnd type="stealth" w="med" len="med"/>
                            </a:ln>
                          </wps:spPr>
                          <wps:style>
                            <a:lnRef idx="1">
                              <a:schemeClr val="dk1"/>
                            </a:lnRef>
                            <a:fillRef idx="0">
                              <a:schemeClr val="dk1"/>
                            </a:fillRef>
                            <a:effectRef idx="0">
                              <a:schemeClr val="dk1"/>
                            </a:effectRef>
                            <a:fontRef idx="minor">
                              <a:schemeClr val="tx1"/>
                            </a:fontRef>
                          </wps:style>
                          <wps:bodyPr/>
                        </wps:wsp>
                        <wps:wsp>
                          <wps:cNvPr id="39" name="Raven puščični povezovalnik 39"/>
                          <wps:cNvCnPr/>
                          <wps:spPr>
                            <a:xfrm flipV="1">
                              <a:off x="5515661" y="629107"/>
                              <a:ext cx="180975" cy="457200"/>
                            </a:xfrm>
                            <a:prstGeom prst="straightConnector1">
                              <a:avLst/>
                            </a:prstGeom>
                            <a:ln>
                              <a:headEnd type="none" w="med" len="med"/>
                              <a:tailEnd type="stealth" w="med" len="med"/>
                            </a:ln>
                          </wps:spPr>
                          <wps:style>
                            <a:lnRef idx="1">
                              <a:schemeClr val="dk1"/>
                            </a:lnRef>
                            <a:fillRef idx="0">
                              <a:schemeClr val="dk1"/>
                            </a:fillRef>
                            <a:effectRef idx="0">
                              <a:schemeClr val="dk1"/>
                            </a:effectRef>
                            <a:fontRef idx="minor">
                              <a:schemeClr val="tx1"/>
                            </a:fontRef>
                          </wps:style>
                          <wps:bodyPr/>
                        </wps:wsp>
                        <wps:wsp>
                          <wps:cNvPr id="40" name="Polje z besedilom 40"/>
                          <wps:cNvSpPr txBox="1"/>
                          <wps:spPr>
                            <a:xfrm>
                              <a:off x="4520793" y="3833165"/>
                              <a:ext cx="38100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60638" w:rsidRPr="00AD46BC" w:rsidRDefault="00760638" w:rsidP="000C3EAA">
                                <w:pPr>
                                  <w:jc w:val="center"/>
                                  <w:rPr>
                                    <w:sz w:val="18"/>
                                    <w:szCs w:val="18"/>
                                  </w:rPr>
                                </w:pPr>
                                <w:r w:rsidRPr="00AD46BC">
                                  <w:rPr>
                                    <w:sz w:val="18"/>
                                    <w:szCs w:val="18"/>
                                  </w:rPr>
                                  <w:t>C</w:t>
                                </w:r>
                                <w:r w:rsidRPr="00AD46BC">
                                  <w:rPr>
                                    <w:sz w:val="18"/>
                                    <w:szCs w:val="18"/>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 name="Polje z besedilom 41"/>
                          <wps:cNvSpPr txBox="1"/>
                          <wps:spPr>
                            <a:xfrm>
                              <a:off x="5040173" y="3833165"/>
                              <a:ext cx="38100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60638" w:rsidRPr="00AD46BC" w:rsidRDefault="00760638" w:rsidP="000C3EAA">
                                <w:pPr>
                                  <w:jc w:val="center"/>
                                  <w:rPr>
                                    <w:sz w:val="18"/>
                                    <w:szCs w:val="18"/>
                                  </w:rPr>
                                </w:pPr>
                                <w:r w:rsidRPr="00AD46BC">
                                  <w:rPr>
                                    <w:sz w:val="18"/>
                                    <w:szCs w:val="18"/>
                                  </w:rPr>
                                  <w:t>C</w:t>
                                </w:r>
                                <w:r w:rsidRPr="00AD46BC">
                                  <w:rPr>
                                    <w:sz w:val="18"/>
                                    <w:szCs w:val="18"/>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 name="Polje z besedilom 42"/>
                          <wps:cNvSpPr txBox="1"/>
                          <wps:spPr>
                            <a:xfrm>
                              <a:off x="5515661" y="3833165"/>
                              <a:ext cx="38100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60638" w:rsidRPr="00AD46BC" w:rsidRDefault="00760638" w:rsidP="000C3EAA">
                                <w:pPr>
                                  <w:jc w:val="center"/>
                                  <w:rPr>
                                    <w:sz w:val="18"/>
                                    <w:szCs w:val="18"/>
                                  </w:rPr>
                                </w:pPr>
                                <w:r w:rsidRPr="00AD46BC">
                                  <w:rPr>
                                    <w:sz w:val="18"/>
                                    <w:szCs w:val="18"/>
                                  </w:rPr>
                                  <w:t>C</w:t>
                                </w:r>
                                <w:r w:rsidRPr="00AD46BC">
                                  <w:rPr>
                                    <w:sz w:val="18"/>
                                    <w:szCs w:val="18"/>
                                    <w:vertAlign w:val="subscript"/>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 name="Raven puščični povezovalnik 43"/>
                          <wps:cNvCnPr/>
                          <wps:spPr>
                            <a:xfrm flipH="1">
                              <a:off x="4696358" y="3328416"/>
                              <a:ext cx="257175" cy="504825"/>
                            </a:xfrm>
                            <a:prstGeom prst="straightConnector1">
                              <a:avLst/>
                            </a:prstGeom>
                            <a:ln>
                              <a:headEnd type="none" w="med" len="med"/>
                              <a:tailEnd type="stealth" w="med" len="med"/>
                            </a:ln>
                          </wps:spPr>
                          <wps:style>
                            <a:lnRef idx="1">
                              <a:schemeClr val="dk1"/>
                            </a:lnRef>
                            <a:fillRef idx="0">
                              <a:schemeClr val="dk1"/>
                            </a:fillRef>
                            <a:effectRef idx="0">
                              <a:schemeClr val="dk1"/>
                            </a:effectRef>
                            <a:fontRef idx="minor">
                              <a:schemeClr val="tx1"/>
                            </a:fontRef>
                          </wps:style>
                          <wps:bodyPr/>
                        </wps:wsp>
                        <wps:wsp>
                          <wps:cNvPr id="44" name="Raven puščični povezovalnik 44"/>
                          <wps:cNvCnPr/>
                          <wps:spPr>
                            <a:xfrm>
                              <a:off x="5223053" y="3372307"/>
                              <a:ext cx="0" cy="457200"/>
                            </a:xfrm>
                            <a:prstGeom prst="straightConnector1">
                              <a:avLst/>
                            </a:prstGeom>
                            <a:ln>
                              <a:headEnd type="none" w="med" len="med"/>
                              <a:tailEnd type="stealth" w="med" len="med"/>
                            </a:ln>
                          </wps:spPr>
                          <wps:style>
                            <a:lnRef idx="1">
                              <a:schemeClr val="dk1"/>
                            </a:lnRef>
                            <a:fillRef idx="0">
                              <a:schemeClr val="dk1"/>
                            </a:fillRef>
                            <a:effectRef idx="0">
                              <a:schemeClr val="dk1"/>
                            </a:effectRef>
                            <a:fontRef idx="minor">
                              <a:schemeClr val="tx1"/>
                            </a:fontRef>
                          </wps:style>
                          <wps:bodyPr/>
                        </wps:wsp>
                        <wps:wsp>
                          <wps:cNvPr id="45" name="Raven puščični povezovalnik 45"/>
                          <wps:cNvCnPr/>
                          <wps:spPr>
                            <a:xfrm>
                              <a:off x="5530291" y="3328416"/>
                              <a:ext cx="180975" cy="504825"/>
                            </a:xfrm>
                            <a:prstGeom prst="straightConnector1">
                              <a:avLst/>
                            </a:prstGeom>
                            <a:ln>
                              <a:headEnd type="none" w="med" len="med"/>
                              <a:tailEnd type="stealth" w="med" len="med"/>
                            </a:ln>
                          </wps:spPr>
                          <wps:style>
                            <a:lnRef idx="1">
                              <a:schemeClr val="dk1"/>
                            </a:lnRef>
                            <a:fillRef idx="0">
                              <a:schemeClr val="dk1"/>
                            </a:fillRef>
                            <a:effectRef idx="0">
                              <a:schemeClr val="dk1"/>
                            </a:effectRef>
                            <a:fontRef idx="minor">
                              <a:schemeClr val="tx1"/>
                            </a:fontRef>
                          </wps:style>
                          <wps:bodyPr/>
                        </wps:wsp>
                        <wps:wsp>
                          <wps:cNvPr id="46" name="Raven puščični povezovalnik 46"/>
                          <wps:cNvCnPr/>
                          <wps:spPr>
                            <a:xfrm flipH="1">
                              <a:off x="5223053" y="1814170"/>
                              <a:ext cx="1" cy="819150"/>
                            </a:xfrm>
                            <a:prstGeom prst="straightConnector1">
                              <a:avLst/>
                            </a:prstGeom>
                            <a:ln>
                              <a:headEnd type="none" w="med" len="med"/>
                              <a:tailEnd type="stealth" w="med" len="med"/>
                            </a:ln>
                          </wps:spPr>
                          <wps:style>
                            <a:lnRef idx="1">
                              <a:schemeClr val="dk1"/>
                            </a:lnRef>
                            <a:fillRef idx="0">
                              <a:schemeClr val="dk1"/>
                            </a:fillRef>
                            <a:effectRef idx="0">
                              <a:schemeClr val="dk1"/>
                            </a:effectRef>
                            <a:fontRef idx="minor">
                              <a:schemeClr val="tx1"/>
                            </a:fontRef>
                          </wps:style>
                          <wps:bodyPr/>
                        </wps:wsp>
                        <wps:wsp>
                          <wps:cNvPr id="47" name="Raven puščični povezovalnik 47"/>
                          <wps:cNvCnPr/>
                          <wps:spPr>
                            <a:xfrm flipV="1">
                              <a:off x="3547872" y="1521562"/>
                              <a:ext cx="1085850" cy="552450"/>
                            </a:xfrm>
                            <a:prstGeom prst="straightConnector1">
                              <a:avLst/>
                            </a:prstGeom>
                            <a:ln>
                              <a:headEnd type="none" w="med" len="med"/>
                              <a:tailEnd type="stealth" w="med" len="med"/>
                            </a:ln>
                          </wps:spPr>
                          <wps:style>
                            <a:lnRef idx="1">
                              <a:schemeClr val="dk1"/>
                            </a:lnRef>
                            <a:fillRef idx="0">
                              <a:schemeClr val="dk1"/>
                            </a:fillRef>
                            <a:effectRef idx="0">
                              <a:schemeClr val="dk1"/>
                            </a:effectRef>
                            <a:fontRef idx="minor">
                              <a:schemeClr val="tx1"/>
                            </a:fontRef>
                          </wps:style>
                          <wps:bodyPr/>
                        </wps:wsp>
                        <wps:wsp>
                          <wps:cNvPr id="48" name="Raven puščični povezovalnik 48"/>
                          <wps:cNvCnPr/>
                          <wps:spPr>
                            <a:xfrm>
                              <a:off x="3511296" y="2267712"/>
                              <a:ext cx="1123950" cy="647700"/>
                            </a:xfrm>
                            <a:prstGeom prst="straightConnector1">
                              <a:avLst/>
                            </a:prstGeom>
                            <a:ln>
                              <a:headEnd type="none" w="med" len="med"/>
                              <a:tailEnd type="stealth" w="med" len="med"/>
                            </a:ln>
                          </wps:spPr>
                          <wps:style>
                            <a:lnRef idx="1">
                              <a:schemeClr val="dk1"/>
                            </a:lnRef>
                            <a:fillRef idx="0">
                              <a:schemeClr val="dk1"/>
                            </a:fillRef>
                            <a:effectRef idx="0">
                              <a:schemeClr val="dk1"/>
                            </a:effectRef>
                            <a:fontRef idx="minor">
                              <a:schemeClr val="tx1"/>
                            </a:fontRef>
                          </wps:style>
                          <wps:bodyPr/>
                        </wps:wsp>
                        <wps:wsp>
                          <wps:cNvPr id="49" name="Raven puščični povezovalnik 49"/>
                          <wps:cNvCnPr/>
                          <wps:spPr>
                            <a:xfrm>
                              <a:off x="1492301" y="2143354"/>
                              <a:ext cx="876300" cy="0"/>
                            </a:xfrm>
                            <a:prstGeom prst="straightConnector1">
                              <a:avLst/>
                            </a:prstGeom>
                            <a:ln>
                              <a:headEnd type="none" w="med" len="med"/>
                              <a:tailEnd type="stealth" w="med" len="med"/>
                            </a:ln>
                          </wps:spPr>
                          <wps:style>
                            <a:lnRef idx="1">
                              <a:schemeClr val="dk1"/>
                            </a:lnRef>
                            <a:fillRef idx="0">
                              <a:schemeClr val="dk1"/>
                            </a:fillRef>
                            <a:effectRef idx="0">
                              <a:schemeClr val="dk1"/>
                            </a:effectRef>
                            <a:fontRef idx="minor">
                              <a:schemeClr val="tx1"/>
                            </a:fontRef>
                          </wps:style>
                          <wps:bodyPr/>
                        </wps:wsp>
                        <wps:wsp>
                          <wps:cNvPr id="50" name="Polje z besedilom 50"/>
                          <wps:cNvSpPr txBox="1"/>
                          <wps:spPr>
                            <a:xfrm>
                              <a:off x="1719072" y="2018995"/>
                              <a:ext cx="453607" cy="2952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60638" w:rsidRPr="00AD46BC" w:rsidRDefault="00760638" w:rsidP="000C3EAA">
                                <w:pPr>
                                  <w:jc w:val="center"/>
                                  <w:rPr>
                                    <w:sz w:val="18"/>
                                    <w:szCs w:val="18"/>
                                  </w:rPr>
                                </w:pPr>
                                <w:r w:rsidRPr="00AD46BC">
                                  <w:rPr>
                                    <w:sz w:val="18"/>
                                    <w:szCs w:val="18"/>
                                  </w:rPr>
                                  <w:t>H</w:t>
                                </w:r>
                                <w:r w:rsidRPr="00AD46BC">
                                  <w:rPr>
                                    <w:sz w:val="18"/>
                                    <w:szCs w:val="18"/>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 name="Polje z besedilom 51"/>
                          <wps:cNvSpPr txBox="1"/>
                          <wps:spPr>
                            <a:xfrm>
                              <a:off x="3906317" y="1733703"/>
                              <a:ext cx="439041" cy="2952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60638" w:rsidRPr="00AD46BC" w:rsidRDefault="00760638" w:rsidP="000C3EAA">
                                <w:pPr>
                                  <w:jc w:val="center"/>
                                  <w:rPr>
                                    <w:sz w:val="18"/>
                                    <w:szCs w:val="18"/>
                                  </w:rPr>
                                </w:pPr>
                                <w:r w:rsidRPr="00AD46BC">
                                  <w:rPr>
                                    <w:sz w:val="18"/>
                                    <w:szCs w:val="18"/>
                                  </w:rPr>
                                  <w:t>H</w:t>
                                </w:r>
                                <w:r w:rsidRPr="00AD46BC">
                                  <w:rPr>
                                    <w:sz w:val="18"/>
                                    <w:szCs w:val="18"/>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 name="Polje z besedilom 52"/>
                          <wps:cNvSpPr txBox="1"/>
                          <wps:spPr>
                            <a:xfrm>
                              <a:off x="3825849" y="2399386"/>
                              <a:ext cx="461469" cy="2952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60638" w:rsidRPr="00AD46BC" w:rsidRDefault="00760638" w:rsidP="000C3EAA">
                                <w:pPr>
                                  <w:jc w:val="center"/>
                                  <w:rPr>
                                    <w:sz w:val="18"/>
                                    <w:szCs w:val="18"/>
                                  </w:rPr>
                                </w:pPr>
                                <w:r w:rsidRPr="00AD46BC">
                                  <w:rPr>
                                    <w:sz w:val="18"/>
                                    <w:szCs w:val="18"/>
                                  </w:rPr>
                                  <w:t>H</w:t>
                                </w:r>
                                <w:r w:rsidRPr="00AD46BC">
                                  <w:rPr>
                                    <w:sz w:val="18"/>
                                    <w:szCs w:val="18"/>
                                    <w:vertAlign w:val="subscript"/>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 name="Polje z besedilom 53"/>
                          <wps:cNvSpPr txBox="1"/>
                          <wps:spPr>
                            <a:xfrm>
                              <a:off x="5076749" y="2077517"/>
                              <a:ext cx="438912" cy="2952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60638" w:rsidRPr="00AD46BC" w:rsidRDefault="00760638" w:rsidP="000C3EAA">
                                <w:pPr>
                                  <w:jc w:val="center"/>
                                  <w:rPr>
                                    <w:sz w:val="18"/>
                                    <w:szCs w:val="18"/>
                                  </w:rPr>
                                </w:pPr>
                                <w:r w:rsidRPr="00AD46BC">
                                  <w:rPr>
                                    <w:sz w:val="18"/>
                                    <w:szCs w:val="18"/>
                                  </w:rPr>
                                  <w:t>H</w:t>
                                </w:r>
                                <w:r w:rsidRPr="00AD46BC">
                                  <w:rPr>
                                    <w:sz w:val="18"/>
                                    <w:szCs w:val="18"/>
                                    <w:vertAlign w:val="subscript"/>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4" name="Polje z besedilom 54"/>
                          <wps:cNvSpPr txBox="1"/>
                          <wps:spPr>
                            <a:xfrm>
                              <a:off x="1719072" y="1762963"/>
                              <a:ext cx="381000" cy="2952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60638" w:rsidRPr="00AD46BC" w:rsidRDefault="00760638" w:rsidP="000C3EAA">
                                <w:pPr>
                                  <w:jc w:val="center"/>
                                  <w:rPr>
                                    <w:sz w:val="18"/>
                                    <w:szCs w:val="18"/>
                                  </w:rPr>
                                </w:pPr>
                                <w:r w:rsidRPr="00AD46BC">
                                  <w:rPr>
                                    <w:sz w:val="18"/>
                                    <w:szCs w:val="18"/>
                                  </w:rPr>
                                  <w:t>γ</w:t>
                                </w:r>
                                <w:r w:rsidRPr="00AD46BC">
                                  <w:rPr>
                                    <w:sz w:val="18"/>
                                    <w:szCs w:val="18"/>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 name="Polje z besedilom 55"/>
                          <wps:cNvSpPr txBox="1"/>
                          <wps:spPr>
                            <a:xfrm>
                              <a:off x="3906317" y="1441095"/>
                              <a:ext cx="381000" cy="2952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60638" w:rsidRPr="00AD46BC" w:rsidRDefault="00760638" w:rsidP="000C3EAA">
                                <w:pPr>
                                  <w:jc w:val="center"/>
                                  <w:rPr>
                                    <w:sz w:val="18"/>
                                    <w:szCs w:val="18"/>
                                  </w:rPr>
                                </w:pPr>
                                <w:r w:rsidRPr="00AD46BC">
                                  <w:rPr>
                                    <w:sz w:val="18"/>
                                    <w:szCs w:val="18"/>
                                  </w:rPr>
                                  <w:t>β</w:t>
                                </w:r>
                                <w:r w:rsidRPr="00AD46BC">
                                  <w:rPr>
                                    <w:sz w:val="18"/>
                                    <w:szCs w:val="18"/>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 name="Polje z besedilom 56"/>
                          <wps:cNvSpPr txBox="1"/>
                          <wps:spPr>
                            <a:xfrm>
                              <a:off x="3767328" y="2633472"/>
                              <a:ext cx="381000" cy="2952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60638" w:rsidRPr="00AD46BC" w:rsidRDefault="00760638" w:rsidP="000C3EAA">
                                <w:pPr>
                                  <w:jc w:val="center"/>
                                  <w:rPr>
                                    <w:sz w:val="18"/>
                                    <w:szCs w:val="18"/>
                                  </w:rPr>
                                </w:pPr>
                                <w:r w:rsidRPr="00AD46BC">
                                  <w:rPr>
                                    <w:sz w:val="18"/>
                                    <w:szCs w:val="18"/>
                                  </w:rPr>
                                  <w:t>β</w:t>
                                </w:r>
                                <w:r w:rsidRPr="00AD46BC">
                                  <w:rPr>
                                    <w:sz w:val="18"/>
                                    <w:szCs w:val="18"/>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 name="Polje z besedilom 57"/>
                          <wps:cNvSpPr txBox="1"/>
                          <wps:spPr>
                            <a:xfrm>
                              <a:off x="5310224" y="2313052"/>
                              <a:ext cx="381000" cy="2952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60638" w:rsidRPr="00AD46BC" w:rsidRDefault="00760638" w:rsidP="000C3EAA">
                                <w:pPr>
                                  <w:jc w:val="center"/>
                                  <w:rPr>
                                    <w:sz w:val="18"/>
                                    <w:szCs w:val="18"/>
                                  </w:rPr>
                                </w:pPr>
                                <w:r w:rsidRPr="00AD46BC">
                                  <w:rPr>
                                    <w:sz w:val="18"/>
                                    <w:szCs w:val="18"/>
                                  </w:rPr>
                                  <w:t>β</w:t>
                                </w:r>
                                <w:r w:rsidRPr="00AD46BC">
                                  <w:rPr>
                                    <w:sz w:val="18"/>
                                    <w:szCs w:val="18"/>
                                    <w:vertAlign w:val="subscript"/>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8" name="Polje z besedilom 58"/>
                          <wps:cNvSpPr txBox="1"/>
                          <wps:spPr>
                            <a:xfrm>
                              <a:off x="58521" y="1426464"/>
                              <a:ext cx="38100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60638" w:rsidRPr="00AD46BC" w:rsidRDefault="00760638" w:rsidP="000C3EAA">
                                <w:pPr>
                                  <w:jc w:val="center"/>
                                  <w:rPr>
                                    <w:sz w:val="18"/>
                                    <w:szCs w:val="18"/>
                                  </w:rPr>
                                </w:pPr>
                                <w:r w:rsidRPr="00AD46BC">
                                  <w:rPr>
                                    <w:sz w:val="18"/>
                                    <w:szCs w:val="18"/>
                                  </w:rPr>
                                  <w:t>λ</w:t>
                                </w:r>
                                <w:r w:rsidRPr="00AD46BC">
                                  <w:rPr>
                                    <w:sz w:val="18"/>
                                    <w:szCs w:val="18"/>
                                    <w:vertAlign w:val="subscript"/>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9" name="Polje z besedilom 59"/>
                          <wps:cNvSpPr txBox="1"/>
                          <wps:spPr>
                            <a:xfrm>
                              <a:off x="438912" y="1441095"/>
                              <a:ext cx="38100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60638" w:rsidRPr="00AD46BC" w:rsidRDefault="00760638" w:rsidP="000C3EAA">
                                <w:pPr>
                                  <w:jc w:val="center"/>
                                  <w:rPr>
                                    <w:sz w:val="18"/>
                                    <w:szCs w:val="18"/>
                                  </w:rPr>
                                </w:pPr>
                                <w:r w:rsidRPr="00AD46BC">
                                  <w:rPr>
                                    <w:sz w:val="18"/>
                                    <w:szCs w:val="18"/>
                                  </w:rPr>
                                  <w:t>λ</w:t>
                                </w:r>
                                <w:r w:rsidRPr="00AD46BC">
                                  <w:rPr>
                                    <w:sz w:val="18"/>
                                    <w:szCs w:val="18"/>
                                    <w:vertAlign w:val="subscript"/>
                                  </w:rPr>
                                  <w:t>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 name="Polje z besedilom 60"/>
                          <wps:cNvSpPr txBox="1"/>
                          <wps:spPr>
                            <a:xfrm>
                              <a:off x="775411" y="1441095"/>
                              <a:ext cx="38100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60638" w:rsidRPr="00AD46BC" w:rsidRDefault="00760638" w:rsidP="000C3EAA">
                                <w:pPr>
                                  <w:jc w:val="center"/>
                                  <w:rPr>
                                    <w:sz w:val="18"/>
                                    <w:szCs w:val="18"/>
                                  </w:rPr>
                                </w:pPr>
                                <w:r w:rsidRPr="00AD46BC">
                                  <w:rPr>
                                    <w:sz w:val="18"/>
                                    <w:szCs w:val="18"/>
                                  </w:rPr>
                                  <w:t>λ</w:t>
                                </w:r>
                                <w:r w:rsidRPr="00AD46BC">
                                  <w:rPr>
                                    <w:sz w:val="18"/>
                                    <w:szCs w:val="18"/>
                                    <w:vertAlign w:val="subscript"/>
                                  </w:rPr>
                                  <w:t>3,1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1" name="Polje z besedilom 61"/>
                          <wps:cNvSpPr txBox="1"/>
                          <wps:spPr>
                            <a:xfrm>
                              <a:off x="2289657" y="1419149"/>
                              <a:ext cx="38100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60638" w:rsidRPr="00AD46BC" w:rsidRDefault="00760638" w:rsidP="000C3EAA">
                                <w:pPr>
                                  <w:jc w:val="center"/>
                                  <w:rPr>
                                    <w:sz w:val="18"/>
                                    <w:szCs w:val="18"/>
                                  </w:rPr>
                                </w:pPr>
                                <w:r w:rsidRPr="00AD46BC">
                                  <w:rPr>
                                    <w:sz w:val="18"/>
                                    <w:szCs w:val="18"/>
                                  </w:rPr>
                                  <w:t>λ</w:t>
                                </w:r>
                                <w:r w:rsidRPr="00AD46BC">
                                  <w:rPr>
                                    <w:sz w:val="18"/>
                                    <w:szCs w:val="18"/>
                                    <w:vertAlign w:val="subscript"/>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 name="Polje z besedilom 62"/>
                          <wps:cNvSpPr txBox="1"/>
                          <wps:spPr>
                            <a:xfrm>
                              <a:off x="2655417" y="1433779"/>
                              <a:ext cx="38100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60638" w:rsidRPr="00AD46BC" w:rsidRDefault="00760638" w:rsidP="000C3EAA">
                                <w:pPr>
                                  <w:jc w:val="center"/>
                                  <w:rPr>
                                    <w:sz w:val="18"/>
                                    <w:szCs w:val="18"/>
                                  </w:rPr>
                                </w:pPr>
                                <w:r w:rsidRPr="00AD46BC">
                                  <w:rPr>
                                    <w:sz w:val="18"/>
                                    <w:szCs w:val="18"/>
                                  </w:rPr>
                                  <w:t>λ</w:t>
                                </w:r>
                                <w:r w:rsidRPr="00AD46BC">
                                  <w:rPr>
                                    <w:sz w:val="18"/>
                                    <w:szCs w:val="18"/>
                                    <w:vertAlign w:val="subscript"/>
                                  </w:rPr>
                                  <w:t>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3" name="Polje z besedilom 63"/>
                          <wps:cNvSpPr txBox="1"/>
                          <wps:spPr>
                            <a:xfrm>
                              <a:off x="3028493" y="1433779"/>
                              <a:ext cx="38100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60638" w:rsidRPr="00AD46BC" w:rsidRDefault="00760638" w:rsidP="000C3EAA">
                                <w:pPr>
                                  <w:jc w:val="center"/>
                                  <w:rPr>
                                    <w:sz w:val="18"/>
                                    <w:szCs w:val="18"/>
                                  </w:rPr>
                                </w:pPr>
                                <w:r w:rsidRPr="00AD46BC">
                                  <w:rPr>
                                    <w:sz w:val="18"/>
                                    <w:szCs w:val="18"/>
                                  </w:rPr>
                                  <w:t>λ</w:t>
                                </w:r>
                                <w:r w:rsidRPr="00AD46BC">
                                  <w:rPr>
                                    <w:sz w:val="18"/>
                                    <w:szCs w:val="18"/>
                                    <w:vertAlign w:val="subscript"/>
                                  </w:rPr>
                                  <w:t>3,1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6" name="Polje z besedilom 66"/>
                          <wps:cNvSpPr txBox="1"/>
                          <wps:spPr>
                            <a:xfrm>
                              <a:off x="4535424" y="702259"/>
                              <a:ext cx="38100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60638" w:rsidRPr="00AD46BC" w:rsidRDefault="00760638" w:rsidP="000C3EAA">
                                <w:pPr>
                                  <w:jc w:val="center"/>
                                  <w:rPr>
                                    <w:sz w:val="18"/>
                                    <w:szCs w:val="18"/>
                                  </w:rPr>
                                </w:pPr>
                                <w:r w:rsidRPr="00AD46BC">
                                  <w:rPr>
                                    <w:sz w:val="18"/>
                                    <w:szCs w:val="18"/>
                                  </w:rPr>
                                  <w:t>λ</w:t>
                                </w:r>
                                <w:r w:rsidRPr="00AD46BC">
                                  <w:rPr>
                                    <w:sz w:val="18"/>
                                    <w:szCs w:val="18"/>
                                    <w:vertAlign w:val="subscript"/>
                                  </w:rPr>
                                  <w:t>4,2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 name="Polje z besedilom 67"/>
                          <wps:cNvSpPr txBox="1"/>
                          <wps:spPr>
                            <a:xfrm>
                              <a:off x="4937760" y="694944"/>
                              <a:ext cx="38100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60638" w:rsidRPr="00AD46BC" w:rsidRDefault="00760638" w:rsidP="000C3EAA">
                                <w:pPr>
                                  <w:jc w:val="center"/>
                                  <w:rPr>
                                    <w:sz w:val="18"/>
                                    <w:szCs w:val="18"/>
                                  </w:rPr>
                                </w:pPr>
                                <w:r w:rsidRPr="00AD46BC">
                                  <w:rPr>
                                    <w:sz w:val="18"/>
                                    <w:szCs w:val="18"/>
                                  </w:rPr>
                                  <w:t>λ</w:t>
                                </w:r>
                                <w:r w:rsidRPr="00AD46BC">
                                  <w:rPr>
                                    <w:sz w:val="18"/>
                                    <w:szCs w:val="18"/>
                                    <w:vertAlign w:val="subscript"/>
                                  </w:rPr>
                                  <w:t>5,2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9" name="Polje z besedilom 69"/>
                          <wps:cNvSpPr txBox="1"/>
                          <wps:spPr>
                            <a:xfrm>
                              <a:off x="4535424" y="3452775"/>
                              <a:ext cx="38100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60638" w:rsidRPr="00AD46BC" w:rsidRDefault="00760638" w:rsidP="000C3EAA">
                                <w:pPr>
                                  <w:jc w:val="center"/>
                                  <w:rPr>
                                    <w:sz w:val="18"/>
                                    <w:szCs w:val="18"/>
                                  </w:rPr>
                                </w:pPr>
                                <w:r w:rsidRPr="00AD46BC">
                                  <w:rPr>
                                    <w:sz w:val="18"/>
                                    <w:szCs w:val="18"/>
                                  </w:rPr>
                                  <w:t>λ</w:t>
                                </w:r>
                                <w:r w:rsidRPr="00AD46BC">
                                  <w:rPr>
                                    <w:sz w:val="18"/>
                                    <w:szCs w:val="18"/>
                                    <w:vertAlign w:val="subscript"/>
                                  </w:rPr>
                                  <w:t>7,3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0" name="Polje z besedilom 70"/>
                          <wps:cNvSpPr txBox="1"/>
                          <wps:spPr>
                            <a:xfrm>
                              <a:off x="4952390" y="3452775"/>
                              <a:ext cx="38100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60638" w:rsidRPr="00AD46BC" w:rsidRDefault="00760638" w:rsidP="000C3EAA">
                                <w:pPr>
                                  <w:jc w:val="center"/>
                                  <w:rPr>
                                    <w:sz w:val="18"/>
                                    <w:szCs w:val="18"/>
                                  </w:rPr>
                                </w:pPr>
                                <w:r w:rsidRPr="00AD46BC">
                                  <w:rPr>
                                    <w:sz w:val="18"/>
                                    <w:szCs w:val="18"/>
                                  </w:rPr>
                                  <w:t>λ</w:t>
                                </w:r>
                                <w:r w:rsidRPr="00AD46BC">
                                  <w:rPr>
                                    <w:sz w:val="18"/>
                                    <w:szCs w:val="18"/>
                                    <w:vertAlign w:val="subscript"/>
                                  </w:rPr>
                                  <w:t>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1" name="Polje z besedilom 71"/>
                          <wps:cNvSpPr txBox="1"/>
                          <wps:spPr>
                            <a:xfrm>
                              <a:off x="5325465" y="3452775"/>
                              <a:ext cx="38100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60638" w:rsidRPr="00AD46BC" w:rsidRDefault="00760638" w:rsidP="000C3EAA">
                                <w:pPr>
                                  <w:jc w:val="center"/>
                                  <w:rPr>
                                    <w:sz w:val="18"/>
                                    <w:szCs w:val="18"/>
                                  </w:rPr>
                                </w:pPr>
                                <w:r w:rsidRPr="00AD46BC">
                                  <w:rPr>
                                    <w:sz w:val="18"/>
                                    <w:szCs w:val="18"/>
                                  </w:rPr>
                                  <w:t>λ</w:t>
                                </w:r>
                                <w:r w:rsidRPr="00AD46BC">
                                  <w:rPr>
                                    <w:sz w:val="18"/>
                                    <w:szCs w:val="18"/>
                                    <w:vertAlign w:val="subscript"/>
                                  </w:rPr>
                                  <w:t>9,3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2" name="Raven puščični povezovalnik 72"/>
                          <wps:cNvCnPr/>
                          <wps:spPr>
                            <a:xfrm flipV="1">
                              <a:off x="4769510" y="1733703"/>
                              <a:ext cx="85725" cy="238125"/>
                            </a:xfrm>
                            <a:prstGeom prst="straightConnector1">
                              <a:avLst/>
                            </a:prstGeom>
                            <a:ln>
                              <a:headEnd type="none" w="med" len="med"/>
                              <a:tailEnd type="stealth" w="med" len="med"/>
                            </a:ln>
                          </wps:spPr>
                          <wps:style>
                            <a:lnRef idx="1">
                              <a:schemeClr val="dk1"/>
                            </a:lnRef>
                            <a:fillRef idx="0">
                              <a:schemeClr val="dk1"/>
                            </a:fillRef>
                            <a:effectRef idx="0">
                              <a:schemeClr val="dk1"/>
                            </a:effectRef>
                            <a:fontRef idx="minor">
                              <a:schemeClr val="tx1"/>
                            </a:fontRef>
                          </wps:style>
                          <wps:bodyPr/>
                        </wps:wsp>
                        <wps:wsp>
                          <wps:cNvPr id="73" name="Polje z besedilom 73"/>
                          <wps:cNvSpPr txBox="1"/>
                          <wps:spPr>
                            <a:xfrm>
                              <a:off x="4520793" y="1975104"/>
                              <a:ext cx="38100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60638" w:rsidRPr="00AD46BC" w:rsidRDefault="00760638" w:rsidP="000C3EAA">
                                <w:pPr>
                                  <w:jc w:val="center"/>
                                  <w:rPr>
                                    <w:sz w:val="18"/>
                                    <w:szCs w:val="18"/>
                                  </w:rPr>
                                </w:pPr>
                                <w:r w:rsidRPr="00AD46BC">
                                  <w:rPr>
                                    <w:sz w:val="18"/>
                                    <w:szCs w:val="18"/>
                                  </w:rPr>
                                  <w:t>ζ</w:t>
                                </w:r>
                                <w:r w:rsidRPr="00AD46BC">
                                  <w:rPr>
                                    <w:sz w:val="18"/>
                                    <w:szCs w:val="18"/>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4" name="Polje z besedilom 74"/>
                          <wps:cNvSpPr txBox="1"/>
                          <wps:spPr>
                            <a:xfrm>
                              <a:off x="3906317" y="2077517"/>
                              <a:ext cx="381000" cy="2952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60638" w:rsidRPr="00AD46BC" w:rsidRDefault="00760638" w:rsidP="000C3EAA">
                                <w:pPr>
                                  <w:jc w:val="center"/>
                                  <w:rPr>
                                    <w:sz w:val="18"/>
                                    <w:szCs w:val="18"/>
                                  </w:rPr>
                                </w:pPr>
                                <w:r w:rsidRPr="00AD46BC">
                                  <w:rPr>
                                    <w:sz w:val="18"/>
                                    <w:szCs w:val="18"/>
                                  </w:rPr>
                                  <w:t>ζ</w:t>
                                </w:r>
                                <w:r w:rsidRPr="00AD46BC">
                                  <w:rPr>
                                    <w:sz w:val="18"/>
                                    <w:szCs w:val="18"/>
                                    <w:vertAlign w:val="subscript"/>
                                  </w:rPr>
                                  <w:t xml:space="preserv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5" name="Raven puščični povezovalnik 75"/>
                          <wps:cNvCnPr/>
                          <wps:spPr>
                            <a:xfrm flipH="1" flipV="1">
                              <a:off x="3555187" y="2136039"/>
                              <a:ext cx="352425" cy="57149"/>
                            </a:xfrm>
                            <a:prstGeom prst="straightConnector1">
                              <a:avLst/>
                            </a:prstGeom>
                            <a:ln>
                              <a:headEnd type="none" w="med" len="med"/>
                              <a:tailEnd type="stealth" w="med" len="med"/>
                            </a:ln>
                          </wps:spPr>
                          <wps:style>
                            <a:lnRef idx="1">
                              <a:schemeClr val="dk1"/>
                            </a:lnRef>
                            <a:fillRef idx="0">
                              <a:schemeClr val="dk1"/>
                            </a:fillRef>
                            <a:effectRef idx="0">
                              <a:schemeClr val="dk1"/>
                            </a:effectRef>
                            <a:fontRef idx="minor">
                              <a:schemeClr val="tx1"/>
                            </a:fontRef>
                          </wps:style>
                          <wps:bodyPr/>
                        </wps:wsp>
                        <wps:wsp>
                          <wps:cNvPr id="76" name="Raven puščični povezovalnik 76"/>
                          <wps:cNvCnPr/>
                          <wps:spPr>
                            <a:xfrm flipV="1">
                              <a:off x="4447641" y="3087015"/>
                              <a:ext cx="190500" cy="123824"/>
                            </a:xfrm>
                            <a:prstGeom prst="straightConnector1">
                              <a:avLst/>
                            </a:prstGeom>
                            <a:ln>
                              <a:headEnd type="none" w="med" len="med"/>
                              <a:tailEnd type="stealth" w="med" len="med"/>
                            </a:ln>
                          </wps:spPr>
                          <wps:style>
                            <a:lnRef idx="1">
                              <a:schemeClr val="dk1"/>
                            </a:lnRef>
                            <a:fillRef idx="0">
                              <a:schemeClr val="dk1"/>
                            </a:fillRef>
                            <a:effectRef idx="0">
                              <a:schemeClr val="dk1"/>
                            </a:effectRef>
                            <a:fontRef idx="minor">
                              <a:schemeClr val="tx1"/>
                            </a:fontRef>
                          </wps:style>
                          <wps:bodyPr/>
                        </wps:wsp>
                        <wps:wsp>
                          <wps:cNvPr id="77" name="Polje z besedilom 77"/>
                          <wps:cNvSpPr txBox="1"/>
                          <wps:spPr>
                            <a:xfrm>
                              <a:off x="4155033" y="3152851"/>
                              <a:ext cx="38100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60638" w:rsidRPr="00AD46BC" w:rsidRDefault="00760638" w:rsidP="000C3EAA">
                                <w:pPr>
                                  <w:jc w:val="center"/>
                                  <w:rPr>
                                    <w:sz w:val="18"/>
                                    <w:szCs w:val="18"/>
                                  </w:rPr>
                                </w:pPr>
                                <w:r w:rsidRPr="00AD46BC">
                                  <w:rPr>
                                    <w:sz w:val="18"/>
                                    <w:szCs w:val="18"/>
                                  </w:rPr>
                                  <w:t>ζ</w:t>
                                </w:r>
                                <w:r w:rsidRPr="00AD46BC">
                                  <w:rPr>
                                    <w:sz w:val="18"/>
                                    <w:szCs w:val="18"/>
                                    <w:vertAlign w:val="subscript"/>
                                  </w:rPr>
                                  <w:t xml:space="preserve">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8" name="Raven puščični povezovalnik 78"/>
                          <wps:cNvCnPr/>
                          <wps:spPr>
                            <a:xfrm>
                              <a:off x="168249" y="738835"/>
                              <a:ext cx="0" cy="257175"/>
                            </a:xfrm>
                            <a:prstGeom prst="straightConnector1">
                              <a:avLst/>
                            </a:prstGeom>
                            <a:ln>
                              <a:headEnd type="none" w="med" len="med"/>
                              <a:tailEnd type="stealth" w="med" len="med"/>
                            </a:ln>
                          </wps:spPr>
                          <wps:style>
                            <a:lnRef idx="1">
                              <a:schemeClr val="dk1"/>
                            </a:lnRef>
                            <a:fillRef idx="0">
                              <a:schemeClr val="dk1"/>
                            </a:fillRef>
                            <a:effectRef idx="0">
                              <a:schemeClr val="dk1"/>
                            </a:effectRef>
                            <a:fontRef idx="minor">
                              <a:schemeClr val="tx1"/>
                            </a:fontRef>
                          </wps:style>
                          <wps:bodyPr/>
                        </wps:wsp>
                        <wps:wsp>
                          <wps:cNvPr id="79" name="Raven puščični povezovalnik 79"/>
                          <wps:cNvCnPr/>
                          <wps:spPr>
                            <a:xfrm>
                              <a:off x="672998" y="738835"/>
                              <a:ext cx="0" cy="257175"/>
                            </a:xfrm>
                            <a:prstGeom prst="straightConnector1">
                              <a:avLst/>
                            </a:prstGeom>
                            <a:ln>
                              <a:headEnd type="none" w="med" len="med"/>
                              <a:tailEnd type="stealth" w="med" len="med"/>
                            </a:ln>
                          </wps:spPr>
                          <wps:style>
                            <a:lnRef idx="1">
                              <a:schemeClr val="dk1"/>
                            </a:lnRef>
                            <a:fillRef idx="0">
                              <a:schemeClr val="dk1"/>
                            </a:fillRef>
                            <a:effectRef idx="0">
                              <a:schemeClr val="dk1"/>
                            </a:effectRef>
                            <a:fontRef idx="minor">
                              <a:schemeClr val="tx1"/>
                            </a:fontRef>
                          </wps:style>
                          <wps:bodyPr/>
                        </wps:wsp>
                        <wps:wsp>
                          <wps:cNvPr id="80" name="Raven puščični povezovalnik 80"/>
                          <wps:cNvCnPr/>
                          <wps:spPr>
                            <a:xfrm>
                              <a:off x="1170432" y="738835"/>
                              <a:ext cx="0" cy="257175"/>
                            </a:xfrm>
                            <a:prstGeom prst="straightConnector1">
                              <a:avLst/>
                            </a:prstGeom>
                            <a:ln>
                              <a:headEnd type="none" w="med" len="med"/>
                              <a:tailEnd type="stealth" w="med" len="med"/>
                            </a:ln>
                          </wps:spPr>
                          <wps:style>
                            <a:lnRef idx="1">
                              <a:schemeClr val="dk1"/>
                            </a:lnRef>
                            <a:fillRef idx="0">
                              <a:schemeClr val="dk1"/>
                            </a:fillRef>
                            <a:effectRef idx="0">
                              <a:schemeClr val="dk1"/>
                            </a:effectRef>
                            <a:fontRef idx="minor">
                              <a:schemeClr val="tx1"/>
                            </a:fontRef>
                          </wps:style>
                          <wps:bodyPr/>
                        </wps:wsp>
                        <wps:wsp>
                          <wps:cNvPr id="81" name="Raven puščični povezovalnik 81"/>
                          <wps:cNvCnPr/>
                          <wps:spPr>
                            <a:xfrm>
                              <a:off x="2450592" y="738835"/>
                              <a:ext cx="0" cy="257175"/>
                            </a:xfrm>
                            <a:prstGeom prst="straightConnector1">
                              <a:avLst/>
                            </a:prstGeom>
                            <a:ln>
                              <a:headEnd type="none" w="med" len="med"/>
                              <a:tailEnd type="stealth" w="med" len="med"/>
                            </a:ln>
                          </wps:spPr>
                          <wps:style>
                            <a:lnRef idx="1">
                              <a:schemeClr val="dk1"/>
                            </a:lnRef>
                            <a:fillRef idx="0">
                              <a:schemeClr val="dk1"/>
                            </a:fillRef>
                            <a:effectRef idx="0">
                              <a:schemeClr val="dk1"/>
                            </a:effectRef>
                            <a:fontRef idx="minor">
                              <a:schemeClr val="tx1"/>
                            </a:fontRef>
                          </wps:style>
                          <wps:bodyPr/>
                        </wps:wsp>
                        <wps:wsp>
                          <wps:cNvPr id="82" name="Raven puščični povezovalnik 82"/>
                          <wps:cNvCnPr/>
                          <wps:spPr>
                            <a:xfrm>
                              <a:off x="2969971" y="738835"/>
                              <a:ext cx="0" cy="257175"/>
                            </a:xfrm>
                            <a:prstGeom prst="straightConnector1">
                              <a:avLst/>
                            </a:prstGeom>
                            <a:ln>
                              <a:headEnd type="none" w="med" len="med"/>
                              <a:tailEnd type="stealth" w="med" len="med"/>
                            </a:ln>
                          </wps:spPr>
                          <wps:style>
                            <a:lnRef idx="1">
                              <a:schemeClr val="dk1"/>
                            </a:lnRef>
                            <a:fillRef idx="0">
                              <a:schemeClr val="dk1"/>
                            </a:fillRef>
                            <a:effectRef idx="0">
                              <a:schemeClr val="dk1"/>
                            </a:effectRef>
                            <a:fontRef idx="minor">
                              <a:schemeClr val="tx1"/>
                            </a:fontRef>
                          </wps:style>
                          <wps:bodyPr/>
                        </wps:wsp>
                        <wps:wsp>
                          <wps:cNvPr id="83" name="Raven puščični povezovalnik 83"/>
                          <wps:cNvCnPr/>
                          <wps:spPr>
                            <a:xfrm>
                              <a:off x="3445459" y="716890"/>
                              <a:ext cx="0" cy="257175"/>
                            </a:xfrm>
                            <a:prstGeom prst="straightConnector1">
                              <a:avLst/>
                            </a:prstGeom>
                            <a:ln>
                              <a:headEnd type="none" w="med" len="med"/>
                              <a:tailEnd type="stealth" w="med" len="med"/>
                            </a:ln>
                          </wps:spPr>
                          <wps:style>
                            <a:lnRef idx="1">
                              <a:schemeClr val="dk1"/>
                            </a:lnRef>
                            <a:fillRef idx="0">
                              <a:schemeClr val="dk1"/>
                            </a:fillRef>
                            <a:effectRef idx="0">
                              <a:schemeClr val="dk1"/>
                            </a:effectRef>
                            <a:fontRef idx="minor">
                              <a:schemeClr val="tx1"/>
                            </a:fontRef>
                          </wps:style>
                          <wps:bodyPr/>
                        </wps:wsp>
                        <wps:wsp>
                          <wps:cNvPr id="86" name="Raven puščični povezovalnik 86"/>
                          <wps:cNvCnPr/>
                          <wps:spPr>
                            <a:xfrm>
                              <a:off x="4769510" y="29261"/>
                              <a:ext cx="0" cy="257175"/>
                            </a:xfrm>
                            <a:prstGeom prst="straightConnector1">
                              <a:avLst/>
                            </a:prstGeom>
                            <a:ln>
                              <a:headEnd type="none" w="med" len="med"/>
                              <a:tailEnd type="stealth" w="med" len="med"/>
                            </a:ln>
                          </wps:spPr>
                          <wps:style>
                            <a:lnRef idx="1">
                              <a:schemeClr val="dk1"/>
                            </a:lnRef>
                            <a:fillRef idx="0">
                              <a:schemeClr val="dk1"/>
                            </a:fillRef>
                            <a:effectRef idx="0">
                              <a:schemeClr val="dk1"/>
                            </a:effectRef>
                            <a:fontRef idx="minor">
                              <a:schemeClr val="tx1"/>
                            </a:fontRef>
                          </wps:style>
                          <wps:bodyPr/>
                        </wps:wsp>
                        <wps:wsp>
                          <wps:cNvPr id="87" name="Raven puščični povezovalnik 87"/>
                          <wps:cNvCnPr/>
                          <wps:spPr>
                            <a:xfrm>
                              <a:off x="5779008" y="0"/>
                              <a:ext cx="0" cy="257175"/>
                            </a:xfrm>
                            <a:prstGeom prst="straightConnector1">
                              <a:avLst/>
                            </a:prstGeom>
                            <a:ln>
                              <a:headEnd type="none" w="med" len="med"/>
                              <a:tailEnd type="stealth" w="med" len="med"/>
                            </a:ln>
                          </wps:spPr>
                          <wps:style>
                            <a:lnRef idx="1">
                              <a:schemeClr val="dk1"/>
                            </a:lnRef>
                            <a:fillRef idx="0">
                              <a:schemeClr val="dk1"/>
                            </a:fillRef>
                            <a:effectRef idx="0">
                              <a:schemeClr val="dk1"/>
                            </a:effectRef>
                            <a:fontRef idx="minor">
                              <a:schemeClr val="tx1"/>
                            </a:fontRef>
                          </wps:style>
                          <wps:bodyPr/>
                        </wps:wsp>
                        <wps:wsp>
                          <wps:cNvPr id="88" name="Raven puščični povezovalnik 88"/>
                          <wps:cNvCnPr/>
                          <wps:spPr>
                            <a:xfrm flipV="1">
                              <a:off x="4718304" y="4169664"/>
                              <a:ext cx="0" cy="257175"/>
                            </a:xfrm>
                            <a:prstGeom prst="straightConnector1">
                              <a:avLst/>
                            </a:prstGeom>
                            <a:ln>
                              <a:headEnd type="none" w="med" len="med"/>
                              <a:tailEnd type="stealth" w="med" len="med"/>
                            </a:ln>
                          </wps:spPr>
                          <wps:style>
                            <a:lnRef idx="1">
                              <a:schemeClr val="dk1"/>
                            </a:lnRef>
                            <a:fillRef idx="0">
                              <a:schemeClr val="dk1"/>
                            </a:fillRef>
                            <a:effectRef idx="0">
                              <a:schemeClr val="dk1"/>
                            </a:effectRef>
                            <a:fontRef idx="minor">
                              <a:schemeClr val="tx1"/>
                            </a:fontRef>
                          </wps:style>
                          <wps:bodyPr/>
                        </wps:wsp>
                        <wps:wsp>
                          <wps:cNvPr id="90" name="Raven puščični povezovalnik 90"/>
                          <wps:cNvCnPr/>
                          <wps:spPr>
                            <a:xfrm flipV="1">
                              <a:off x="5237683" y="4169664"/>
                              <a:ext cx="0" cy="257175"/>
                            </a:xfrm>
                            <a:prstGeom prst="straightConnector1">
                              <a:avLst/>
                            </a:prstGeom>
                            <a:ln>
                              <a:headEnd type="none" w="med" len="med"/>
                              <a:tailEnd type="stealth" w="med" len="med"/>
                            </a:ln>
                          </wps:spPr>
                          <wps:style>
                            <a:lnRef idx="1">
                              <a:schemeClr val="dk1"/>
                            </a:lnRef>
                            <a:fillRef idx="0">
                              <a:schemeClr val="dk1"/>
                            </a:fillRef>
                            <a:effectRef idx="0">
                              <a:schemeClr val="dk1"/>
                            </a:effectRef>
                            <a:fontRef idx="minor">
                              <a:schemeClr val="tx1"/>
                            </a:fontRef>
                          </wps:style>
                          <wps:bodyPr/>
                        </wps:wsp>
                        <wps:wsp>
                          <wps:cNvPr id="91" name="Raven puščični povezovalnik 91"/>
                          <wps:cNvCnPr/>
                          <wps:spPr>
                            <a:xfrm flipV="1">
                              <a:off x="5691225" y="4169664"/>
                              <a:ext cx="0" cy="257175"/>
                            </a:xfrm>
                            <a:prstGeom prst="straightConnector1">
                              <a:avLst/>
                            </a:prstGeom>
                            <a:ln>
                              <a:headEnd type="none" w="med" len="med"/>
                              <a:tailEnd type="stealth" w="med" len="med"/>
                            </a:ln>
                          </wps:spPr>
                          <wps:style>
                            <a:lnRef idx="1">
                              <a:schemeClr val="dk1"/>
                            </a:lnRef>
                            <a:fillRef idx="0">
                              <a:schemeClr val="dk1"/>
                            </a:fillRef>
                            <a:effectRef idx="0">
                              <a:schemeClr val="dk1"/>
                            </a:effectRef>
                            <a:fontRef idx="minor">
                              <a:schemeClr val="tx1"/>
                            </a:fontRef>
                          </wps:style>
                          <wps:bodyPr/>
                        </wps:wsp>
                        <wps:wsp>
                          <wps:cNvPr id="93" name="Polje z besedilom 93"/>
                          <wps:cNvSpPr txBox="1"/>
                          <wps:spPr>
                            <a:xfrm>
                              <a:off x="7315" y="438912"/>
                              <a:ext cx="38100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60638" w:rsidRPr="00AD46BC" w:rsidRDefault="00760638" w:rsidP="000C3EAA">
                                <w:pPr>
                                  <w:jc w:val="center"/>
                                  <w:rPr>
                                    <w:sz w:val="18"/>
                                    <w:szCs w:val="18"/>
                                  </w:rPr>
                                </w:pPr>
                                <w:r w:rsidRPr="00AD46BC">
                                  <w:rPr>
                                    <w:sz w:val="18"/>
                                    <w:szCs w:val="18"/>
                                  </w:rPr>
                                  <w:t>δ</w:t>
                                </w:r>
                                <w:r w:rsidRPr="00AD46BC">
                                  <w:rPr>
                                    <w:sz w:val="18"/>
                                    <w:szCs w:val="18"/>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4" name="Polje z besedilom 94"/>
                          <wps:cNvSpPr txBox="1"/>
                          <wps:spPr>
                            <a:xfrm>
                              <a:off x="2267712" y="424282"/>
                              <a:ext cx="38100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60638" w:rsidRPr="00AD46BC" w:rsidRDefault="00760638" w:rsidP="000C3EAA">
                                <w:pPr>
                                  <w:jc w:val="center"/>
                                  <w:rPr>
                                    <w:sz w:val="18"/>
                                    <w:szCs w:val="18"/>
                                  </w:rPr>
                                </w:pPr>
                                <w:r w:rsidRPr="00AD46BC">
                                  <w:rPr>
                                    <w:sz w:val="18"/>
                                    <w:szCs w:val="18"/>
                                  </w:rPr>
                                  <w:t>ɛ</w:t>
                                </w:r>
                                <w:r w:rsidRPr="00AD46BC">
                                  <w:rPr>
                                    <w:sz w:val="18"/>
                                    <w:szCs w:val="18"/>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5" name="Polje z besedilom 95"/>
                          <wps:cNvSpPr txBox="1"/>
                          <wps:spPr>
                            <a:xfrm>
                              <a:off x="2787091" y="424282"/>
                              <a:ext cx="38100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60638" w:rsidRPr="00AD46BC" w:rsidRDefault="00760638" w:rsidP="000C3EAA">
                                <w:pPr>
                                  <w:jc w:val="center"/>
                                  <w:rPr>
                                    <w:sz w:val="18"/>
                                    <w:szCs w:val="18"/>
                                  </w:rPr>
                                </w:pPr>
                                <w:r w:rsidRPr="00AD46BC">
                                  <w:rPr>
                                    <w:sz w:val="18"/>
                                    <w:szCs w:val="18"/>
                                  </w:rPr>
                                  <w:t>ɛ</w:t>
                                </w:r>
                                <w:r w:rsidRPr="00AD46BC">
                                  <w:rPr>
                                    <w:sz w:val="18"/>
                                    <w:szCs w:val="18"/>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6" name="Polje z besedilom 96"/>
                          <wps:cNvSpPr txBox="1"/>
                          <wps:spPr>
                            <a:xfrm>
                              <a:off x="3255264" y="431597"/>
                              <a:ext cx="38100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60638" w:rsidRPr="00AD46BC" w:rsidRDefault="00760638" w:rsidP="000C3EAA">
                                <w:pPr>
                                  <w:jc w:val="center"/>
                                  <w:rPr>
                                    <w:sz w:val="18"/>
                                    <w:szCs w:val="18"/>
                                  </w:rPr>
                                </w:pPr>
                                <w:r w:rsidRPr="00AD46BC">
                                  <w:rPr>
                                    <w:sz w:val="18"/>
                                    <w:szCs w:val="18"/>
                                  </w:rPr>
                                  <w:t>ɛ</w:t>
                                </w:r>
                                <w:r w:rsidRPr="00AD46BC">
                                  <w:rPr>
                                    <w:sz w:val="18"/>
                                    <w:szCs w:val="18"/>
                                    <w:vertAlign w:val="subscript"/>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1" name="Polje z besedilom 101"/>
                          <wps:cNvSpPr txBox="1"/>
                          <wps:spPr>
                            <a:xfrm>
                              <a:off x="4535424" y="4425696"/>
                              <a:ext cx="38100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60638" w:rsidRPr="00AD46BC" w:rsidRDefault="00760638" w:rsidP="000C3EAA">
                                <w:pPr>
                                  <w:jc w:val="center"/>
                                  <w:rPr>
                                    <w:sz w:val="18"/>
                                    <w:szCs w:val="18"/>
                                  </w:rPr>
                                </w:pPr>
                                <w:r w:rsidRPr="00AD46BC">
                                  <w:rPr>
                                    <w:sz w:val="18"/>
                                    <w:szCs w:val="18"/>
                                  </w:rPr>
                                  <w:t>ɛ</w:t>
                                </w:r>
                                <w:r w:rsidRPr="00AD46BC">
                                  <w:rPr>
                                    <w:sz w:val="18"/>
                                    <w:szCs w:val="18"/>
                                    <w:vertAlign w:val="subscript"/>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2" name="Polje z besedilom 102"/>
                          <wps:cNvSpPr txBox="1"/>
                          <wps:spPr>
                            <a:xfrm>
                              <a:off x="5040173" y="4411066"/>
                              <a:ext cx="38100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60638" w:rsidRPr="00AD46BC" w:rsidRDefault="00760638" w:rsidP="000C3EAA">
                                <w:pPr>
                                  <w:jc w:val="center"/>
                                  <w:rPr>
                                    <w:sz w:val="18"/>
                                    <w:szCs w:val="18"/>
                                  </w:rPr>
                                </w:pPr>
                                <w:r w:rsidRPr="00AD46BC">
                                  <w:rPr>
                                    <w:sz w:val="18"/>
                                    <w:szCs w:val="18"/>
                                  </w:rPr>
                                  <w:t>ɛ</w:t>
                                </w:r>
                                <w:r w:rsidRPr="00AD46BC">
                                  <w:rPr>
                                    <w:sz w:val="18"/>
                                    <w:szCs w:val="18"/>
                                    <w:vertAlign w:val="subscript"/>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3" name="Polje z besedilom 103"/>
                          <wps:cNvSpPr txBox="1"/>
                          <wps:spPr>
                            <a:xfrm>
                              <a:off x="5515661" y="4403751"/>
                              <a:ext cx="38100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60638" w:rsidRPr="00AD46BC" w:rsidRDefault="00760638" w:rsidP="000C3EAA">
                                <w:pPr>
                                  <w:jc w:val="center"/>
                                  <w:rPr>
                                    <w:sz w:val="18"/>
                                    <w:szCs w:val="18"/>
                                  </w:rPr>
                                </w:pPr>
                                <w:r w:rsidRPr="00AD46BC">
                                  <w:rPr>
                                    <w:sz w:val="18"/>
                                    <w:szCs w:val="18"/>
                                  </w:rPr>
                                  <w:t>ɛ</w:t>
                                </w:r>
                                <w:r w:rsidRPr="00AD46BC">
                                  <w:rPr>
                                    <w:sz w:val="18"/>
                                    <w:szCs w:val="18"/>
                                    <w:vertAlign w:val="subscript"/>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4" name="Polje z besedilom 104"/>
                          <wps:cNvSpPr txBox="1"/>
                          <wps:spPr>
                            <a:xfrm>
                              <a:off x="468173" y="424282"/>
                              <a:ext cx="38100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60638" w:rsidRPr="00AD46BC" w:rsidRDefault="00760638" w:rsidP="000C3EAA">
                                <w:pPr>
                                  <w:jc w:val="center"/>
                                  <w:rPr>
                                    <w:sz w:val="18"/>
                                    <w:szCs w:val="18"/>
                                  </w:rPr>
                                </w:pPr>
                                <w:r w:rsidRPr="00AD46BC">
                                  <w:rPr>
                                    <w:sz w:val="18"/>
                                    <w:szCs w:val="18"/>
                                  </w:rPr>
                                  <w:t>δ</w:t>
                                </w:r>
                                <w:r w:rsidRPr="00AD46BC">
                                  <w:rPr>
                                    <w:sz w:val="18"/>
                                    <w:szCs w:val="18"/>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5" name="Polje z besedilom 105"/>
                          <wps:cNvSpPr txBox="1"/>
                          <wps:spPr>
                            <a:xfrm>
                              <a:off x="987552" y="431597"/>
                              <a:ext cx="38100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60638" w:rsidRPr="00AD46BC" w:rsidRDefault="00760638" w:rsidP="000C3EAA">
                                <w:pPr>
                                  <w:jc w:val="center"/>
                                  <w:rPr>
                                    <w:sz w:val="18"/>
                                    <w:szCs w:val="18"/>
                                  </w:rPr>
                                </w:pPr>
                                <w:r w:rsidRPr="00AD46BC">
                                  <w:rPr>
                                    <w:sz w:val="18"/>
                                    <w:szCs w:val="18"/>
                                  </w:rPr>
                                  <w:t>δ</w:t>
                                </w:r>
                                <w:r w:rsidRPr="00AD46BC">
                                  <w:rPr>
                                    <w:sz w:val="18"/>
                                    <w:szCs w:val="18"/>
                                    <w:vertAlign w:val="subscript"/>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Polje z besedilom 17"/>
                          <wps:cNvSpPr txBox="1"/>
                          <wps:spPr>
                            <a:xfrm>
                              <a:off x="5076749" y="336499"/>
                              <a:ext cx="38100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60638" w:rsidRPr="00AD46BC" w:rsidRDefault="00760638" w:rsidP="000C3EAA">
                                <w:pPr>
                                  <w:jc w:val="center"/>
                                  <w:rPr>
                                    <w:sz w:val="18"/>
                                    <w:szCs w:val="18"/>
                                  </w:rPr>
                                </w:pPr>
                                <w:r w:rsidRPr="00AD46BC">
                                  <w:rPr>
                                    <w:sz w:val="18"/>
                                    <w:szCs w:val="18"/>
                                  </w:rPr>
                                  <w:t>P</w:t>
                                </w:r>
                                <w:r w:rsidRPr="00AD46BC">
                                  <w:rPr>
                                    <w:sz w:val="18"/>
                                    <w:szCs w:val="18"/>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Raven puščični povezovalnik 18"/>
                          <wps:cNvCnPr/>
                          <wps:spPr>
                            <a:xfrm flipV="1">
                              <a:off x="5237683" y="621792"/>
                              <a:ext cx="0" cy="457200"/>
                            </a:xfrm>
                            <a:prstGeom prst="straightConnector1">
                              <a:avLst/>
                            </a:prstGeom>
                            <a:ln>
                              <a:headEnd type="none" w="med" len="med"/>
                              <a:tailEnd type="stealth" w="med" len="med"/>
                            </a:ln>
                          </wps:spPr>
                          <wps:style>
                            <a:lnRef idx="1">
                              <a:schemeClr val="dk1"/>
                            </a:lnRef>
                            <a:fillRef idx="0">
                              <a:schemeClr val="dk1"/>
                            </a:fillRef>
                            <a:effectRef idx="0">
                              <a:schemeClr val="dk1"/>
                            </a:effectRef>
                            <a:fontRef idx="minor">
                              <a:schemeClr val="tx1"/>
                            </a:fontRef>
                          </wps:style>
                          <wps:bodyPr/>
                        </wps:wsp>
                        <wps:wsp>
                          <wps:cNvPr id="31" name="Polje z besedilom 31"/>
                          <wps:cNvSpPr txBox="1"/>
                          <wps:spPr>
                            <a:xfrm>
                              <a:off x="5310835" y="694944"/>
                              <a:ext cx="38100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60638" w:rsidRPr="00AD46BC" w:rsidRDefault="00760638" w:rsidP="000C3EAA">
                                <w:pPr>
                                  <w:jc w:val="center"/>
                                  <w:rPr>
                                    <w:sz w:val="18"/>
                                    <w:szCs w:val="18"/>
                                  </w:rPr>
                                </w:pPr>
                                <w:r w:rsidRPr="00AD46BC">
                                  <w:rPr>
                                    <w:sz w:val="18"/>
                                    <w:szCs w:val="18"/>
                                  </w:rPr>
                                  <w:t>λ</w:t>
                                </w:r>
                                <w:r w:rsidRPr="00AD46BC">
                                  <w:rPr>
                                    <w:sz w:val="18"/>
                                    <w:szCs w:val="18"/>
                                    <w:vertAlign w:val="subscript"/>
                                  </w:rPr>
                                  <w:t>6,2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Raven puščični povezovalnik 32"/>
                          <wps:cNvCnPr/>
                          <wps:spPr>
                            <a:xfrm>
                              <a:off x="5274259" y="14631"/>
                              <a:ext cx="0" cy="257175"/>
                            </a:xfrm>
                            <a:prstGeom prst="straightConnector1">
                              <a:avLst/>
                            </a:prstGeom>
                            <a:ln>
                              <a:headEnd type="none" w="med" len="med"/>
                              <a:tailEnd type="stealth" w="med" len="med"/>
                            </a:ln>
                          </wps:spPr>
                          <wps:style>
                            <a:lnRef idx="1">
                              <a:schemeClr val="dk1"/>
                            </a:lnRef>
                            <a:fillRef idx="0">
                              <a:schemeClr val="dk1"/>
                            </a:fillRef>
                            <a:effectRef idx="0">
                              <a:schemeClr val="dk1"/>
                            </a:effectRef>
                            <a:fontRef idx="minor">
                              <a:schemeClr val="tx1"/>
                            </a:fontRef>
                          </wps:style>
                          <wps:bodyPr/>
                        </wps:wsp>
                        <wps:wsp>
                          <wps:cNvPr id="89" name="Raven puščični povezovalnik 89"/>
                          <wps:cNvCnPr/>
                          <wps:spPr>
                            <a:xfrm flipV="1">
                              <a:off x="1287475" y="1331367"/>
                              <a:ext cx="352425" cy="542290"/>
                            </a:xfrm>
                            <a:prstGeom prst="straightConnector1">
                              <a:avLst/>
                            </a:prstGeom>
                            <a:ln>
                              <a:headEnd type="none" w="med" len="med"/>
                              <a:tailEnd type="stealth" w="med" len="med"/>
                            </a:ln>
                          </wps:spPr>
                          <wps:style>
                            <a:lnRef idx="1">
                              <a:schemeClr val="dk1"/>
                            </a:lnRef>
                            <a:fillRef idx="0">
                              <a:schemeClr val="dk1"/>
                            </a:fillRef>
                            <a:effectRef idx="0">
                              <a:schemeClr val="dk1"/>
                            </a:effectRef>
                            <a:fontRef idx="minor">
                              <a:schemeClr val="tx1"/>
                            </a:fontRef>
                          </wps:style>
                          <wps:bodyPr/>
                        </wps:wsp>
                        <wps:wsp>
                          <wps:cNvPr id="92" name="Polje z besedilom 92"/>
                          <wps:cNvSpPr txBox="1"/>
                          <wps:spPr>
                            <a:xfrm>
                              <a:off x="1463040" y="1053389"/>
                              <a:ext cx="38100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60638" w:rsidRPr="00AD46BC" w:rsidRDefault="00760638" w:rsidP="000C3EAA">
                                <w:pPr>
                                  <w:jc w:val="center"/>
                                  <w:rPr>
                                    <w:sz w:val="18"/>
                                    <w:szCs w:val="18"/>
                                  </w:rPr>
                                </w:pPr>
                                <w:r w:rsidRPr="00AD46BC">
                                  <w:rPr>
                                    <w:sz w:val="18"/>
                                    <w:szCs w:val="18"/>
                                  </w:rPr>
                                  <w:t>SP</w:t>
                                </w:r>
                                <w:r w:rsidRPr="00AD46BC">
                                  <w:rPr>
                                    <w:sz w:val="18"/>
                                    <w:szCs w:val="18"/>
                                    <w:vertAlign w:val="subscript"/>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6" name="Polje z besedilom 106"/>
                          <wps:cNvSpPr txBox="1"/>
                          <wps:spPr>
                            <a:xfrm>
                              <a:off x="1185062" y="1441095"/>
                              <a:ext cx="38100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60638" w:rsidRPr="00AD46BC" w:rsidRDefault="00760638" w:rsidP="000C3EAA">
                                <w:pPr>
                                  <w:jc w:val="center"/>
                                  <w:rPr>
                                    <w:sz w:val="18"/>
                                    <w:szCs w:val="18"/>
                                  </w:rPr>
                                </w:pPr>
                                <w:r w:rsidRPr="00AD46BC">
                                  <w:rPr>
                                    <w:sz w:val="18"/>
                                    <w:szCs w:val="18"/>
                                  </w:rPr>
                                  <w:t>λ</w:t>
                                </w:r>
                                <w:r w:rsidRPr="00AD46BC">
                                  <w:rPr>
                                    <w:sz w:val="18"/>
                                    <w:szCs w:val="18"/>
                                    <w:vertAlign w:val="subscript"/>
                                  </w:rPr>
                                  <w:t>4,1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7" name="Raven puščični povezovalnik 107"/>
                          <wps:cNvCnPr/>
                          <wps:spPr>
                            <a:xfrm>
                              <a:off x="1682496" y="738835"/>
                              <a:ext cx="0" cy="257175"/>
                            </a:xfrm>
                            <a:prstGeom prst="straightConnector1">
                              <a:avLst/>
                            </a:prstGeom>
                            <a:ln>
                              <a:headEnd type="none" w="med" len="med"/>
                              <a:tailEnd type="stealth" w="med" len="med"/>
                            </a:ln>
                          </wps:spPr>
                          <wps:style>
                            <a:lnRef idx="1">
                              <a:schemeClr val="dk1"/>
                            </a:lnRef>
                            <a:fillRef idx="0">
                              <a:schemeClr val="dk1"/>
                            </a:fillRef>
                            <a:effectRef idx="0">
                              <a:schemeClr val="dk1"/>
                            </a:effectRef>
                            <a:fontRef idx="minor">
                              <a:schemeClr val="tx1"/>
                            </a:fontRef>
                          </wps:style>
                          <wps:bodyPr/>
                        </wps:wsp>
                        <wps:wsp>
                          <wps:cNvPr id="108" name="Polje z besedilom 108"/>
                          <wps:cNvSpPr txBox="1"/>
                          <wps:spPr>
                            <a:xfrm>
                              <a:off x="1506931" y="431597"/>
                              <a:ext cx="38100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60638" w:rsidRPr="00AD46BC" w:rsidRDefault="00760638" w:rsidP="000C3EAA">
                                <w:pPr>
                                  <w:jc w:val="center"/>
                                  <w:rPr>
                                    <w:sz w:val="18"/>
                                    <w:szCs w:val="18"/>
                                  </w:rPr>
                                </w:pPr>
                                <w:r w:rsidRPr="00AD46BC">
                                  <w:rPr>
                                    <w:sz w:val="18"/>
                                    <w:szCs w:val="18"/>
                                  </w:rPr>
                                  <w:t>δ</w:t>
                                </w:r>
                                <w:r w:rsidRPr="00AD46BC">
                                  <w:rPr>
                                    <w:sz w:val="18"/>
                                    <w:szCs w:val="18"/>
                                    <w:vertAlign w:val="subscript"/>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id="Skupina 19" o:spid="_x0000_s1026" style="position:absolute;left:0;text-align:left;margin-left:-21.85pt;margin-top:5pt;width:470.05pt;height:392.45pt;z-index:251659264" coordsize="59698,49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">
                <v:shapetype id="_x0000_t202" coordsize="21600,21600" o:spt="202" path="m,l,21600r21600,l21600,xe">
                  <v:stroke joinstyle="miter"/>
                  <v:path gradientshapeok="t" o:connecttype="rect"/>
                </v:shapetype>
                <v:shape id="Polje z besedilom 99" o:spid="_x0000_s1027" type="#_x0000_t202" style="position:absolute;left:45720;top:146;width:3810;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6wSMUA&#10;AADbAAAADwAAAGRycy9kb3ducmV2LnhtbESPQWvCQBSE7wX/w/IEb3VjQNHUVSQgFWkPWi/entln&#10;Err7Nma3MfXXdwuFHoeZ+YZZrntrREetrx0rmIwTEMSF0zWXCk4f2+c5CB+QNRrHpOCbPKxXg6cl&#10;Ztrd+UDdMZQiQthnqKAKocmk9EVFFv3YNcTRu7rWYoiyLaVu8R7h1sg0SWbSYs1xocKG8oqKz+OX&#10;VbDPt+94uKR2/jD569t109xO56lSo2G/eQERqA//4b/2TitYLOD3S/wB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rBIxQAAANsAAAAPAAAAAAAAAAAAAAAAAJgCAABkcnMv&#10;ZG93bnJldi54bWxQSwUGAAAAAAQABAD1AAAAigMAAAAA&#10;" filled="f" stroked="f" strokeweight=".5pt">
                  <v:textbox>
                    <w:txbxContent>
                      <w:p w:rsidR="00760638" w:rsidRPr="00AD46BC" w:rsidRDefault="00760638" w:rsidP="000C3EAA">
                        <w:pPr>
                          <w:jc w:val="center"/>
                          <w:rPr>
                            <w:sz w:val="18"/>
                            <w:szCs w:val="18"/>
                          </w:rPr>
                        </w:pPr>
                        <w:r w:rsidRPr="00AD46BC">
                          <w:rPr>
                            <w:sz w:val="18"/>
                            <w:szCs w:val="18"/>
                          </w:rPr>
                          <w:t>ɛ</w:t>
                        </w:r>
                        <w:r w:rsidRPr="00AD46BC">
                          <w:rPr>
                            <w:sz w:val="18"/>
                            <w:szCs w:val="18"/>
                            <w:vertAlign w:val="subscript"/>
                          </w:rPr>
                          <w:t>4</w:t>
                        </w:r>
                      </w:p>
                    </w:txbxContent>
                  </v:textbox>
                </v:shape>
                <v:shape id="Polje z besedilom 100" o:spid="_x0000_s1028" type="#_x0000_t202" style="position:absolute;left:55888;width:3810;height:2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QKA8cA&#10;AADcAAAADwAAAGRycy9kb3ducmV2LnhtbESPzWvCQBDF7wX/h2WE3upGoUVSNyIBaRF78OPS2zQ7&#10;+aDZ2ZhdNfav7xwEbzO8N+/9ZrEcXKsu1IfGs4HpJAFFXHjbcGXgeFi/zEGFiGyx9UwGbhRgmY2e&#10;Fphaf+UdXfaxUhLCIUUDdYxdqnUoanIYJr4jFq30vcMoa19p2+NVwl2rZ0nyph02LA01dpTXVPzu&#10;z87AJl9/4e5n5uZ/bf6xLVfd6fj9aszzeFi9g4o0xIf5fv1pBT8RfHlGJt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mUCgPHAAAA3AAAAA8AAAAAAAAAAAAAAAAAmAIAAGRy&#10;cy9kb3ducmV2LnhtbFBLBQYAAAAABAAEAPUAAACMAwAAAAA=&#10;" filled="f" stroked="f" strokeweight=".5pt">
                  <v:textbox>
                    <w:txbxContent>
                      <w:p w:rsidR="00760638" w:rsidRPr="00AD46BC" w:rsidRDefault="00760638" w:rsidP="000C3EAA">
                        <w:pPr>
                          <w:jc w:val="center"/>
                          <w:rPr>
                            <w:sz w:val="18"/>
                            <w:szCs w:val="18"/>
                          </w:rPr>
                        </w:pPr>
                        <w:r w:rsidRPr="00AD46BC">
                          <w:rPr>
                            <w:sz w:val="18"/>
                            <w:szCs w:val="18"/>
                          </w:rPr>
                          <w:t>ɛ</w:t>
                        </w:r>
                        <w:r w:rsidRPr="00AD46BC">
                          <w:rPr>
                            <w:sz w:val="18"/>
                            <w:szCs w:val="18"/>
                            <w:vertAlign w:val="subscript"/>
                          </w:rPr>
                          <w:t>6</w:t>
                        </w:r>
                      </w:p>
                    </w:txbxContent>
                  </v:textbox>
                </v:shape>
                <v:shape id="Polje z besedilom 68" o:spid="_x0000_s1029" type="#_x0000_t202" style="position:absolute;left:50840;top:73;width:3810;height:2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dl9MIA&#10;AADbAAAADwAAAGRycy9kb3ducmV2LnhtbERPTWvCQBC9F/oflin01mwMVCTNKhIISqkHNRdv0+yY&#10;BLOzMbtq2l/vHgSPj/edLUbTiSsNrrWsYBLFIIgrq1uuFZT74mMGwnlkjZ1lUvBHDhbz15cMU21v&#10;vKXrztcihLBLUUHjfZ9K6aqGDLrI9sSBO9rBoA9wqKUe8BbCTSeTOJ5Kgy2HhgZ7yhuqTruLUfCd&#10;Fxvc/iZm9t/lq5/jsj+Xh0+l3t/G5RcIT6N/ih/utVYwDWPDl/A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Z2X0wgAAANsAAAAPAAAAAAAAAAAAAAAAAJgCAABkcnMvZG93&#10;bnJldi54bWxQSwUGAAAAAAQABAD1AAAAhwMAAAAA&#10;" filled="f" stroked="f" strokeweight=".5pt">
                  <v:textbox>
                    <w:txbxContent>
                      <w:p w:rsidR="00760638" w:rsidRPr="00AD46BC" w:rsidRDefault="00760638" w:rsidP="000C3EAA">
                        <w:pPr>
                          <w:jc w:val="center"/>
                          <w:rPr>
                            <w:sz w:val="18"/>
                            <w:szCs w:val="18"/>
                          </w:rPr>
                        </w:pPr>
                        <w:r w:rsidRPr="00AD46BC">
                          <w:rPr>
                            <w:sz w:val="18"/>
                            <w:szCs w:val="18"/>
                          </w:rPr>
                          <w:t>ɛ</w:t>
                        </w:r>
                        <w:r w:rsidRPr="00AD46BC">
                          <w:rPr>
                            <w:sz w:val="18"/>
                            <w:szCs w:val="18"/>
                            <w:vertAlign w:val="subscript"/>
                          </w:rPr>
                          <w:t>5</w:t>
                        </w:r>
                      </w:p>
                    </w:txbxContent>
                  </v:textbox>
                </v:shape>
                <v:group id="Skupina 16" o:spid="_x0000_s1030" style="position:absolute;top:2633;width:59405;height:47210" coordsize="59405,472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group id="Skupina 3" o:spid="_x0000_s1031" style="position:absolute;left:3145;top:17629;width:11811;height:7430" coordsize="11811,74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Elipsa 1" o:spid="_x0000_s1032" style="position:absolute;width:11811;height:7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IsnMEA&#10;AADaAAAADwAAAGRycy9kb3ducmV2LnhtbERPTWvCQBC9F/wPywje6kYPpaauIoIilVI0FvQ2zU6T&#10;YHY27K4m/vuuIHgaHu9zpvPO1OJKzleWFYyGCQji3OqKCwWHbPX6DsIHZI21ZVJwIw/zWe9liqm2&#10;Le/oug+FiCHsU1RQhtCkUvq8JIN+aBviyP1ZZzBE6AqpHbYx3NRynCRv0mDFsaHEhpYl5ef9xSg4&#10;TrJgbst1/rv62v5c2kS6z9O3UoN+t/gAEagLT/HDvdFxPtxfuV85+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JSLJzBAAAA2gAAAA8AAAAAAAAAAAAAAAAAmAIAAGRycy9kb3du&#10;cmV2LnhtbFBLBQYAAAAABAAEAPUAAACGAwAAAAA=&#10;" filled="f" strokecolor="black [3213]" strokeweight=".5pt"/>
                    <v:shape id="Polje z besedilom 2" o:spid="_x0000_s1033" type="#_x0000_t202" style="position:absolute;left:666;top:1142;width:10383;height:5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t7O8IA&#10;AADaAAAADwAAAGRycy9kb3ducmV2LnhtbESPQYvCMBSE74L/ITxhb5paWJFqFCmIIutB14u3Z/Ns&#10;i81LbaJ2/fVGEPY4zMw3zHTemkrcqXGlZQXDQQSCOLO65FzB4XfZH4NwHlljZZkU/JGD+azbmWKi&#10;7YN3dN/7XAQIuwQVFN7XiZQuK8igG9iaOHhn2xj0QTa51A0+AtxUMo6ikTRYclgosKa0oOyyvxkF&#10;m3S5xd0pNuNnla5+zov6ejh+K/XVaxcTEJ5a/x/+tNdaQQzvK+EGyN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i3s7wgAAANoAAAAPAAAAAAAAAAAAAAAAAJgCAABkcnMvZG93&#10;bnJldi54bWxQSwUGAAAAAAQABAD1AAAAhwMAAAAA&#10;" filled="f" stroked="f" strokeweight=".5pt">
                      <v:textbox>
                        <w:txbxContent>
                          <w:p w:rsidR="00760638" w:rsidRPr="00AD46BC" w:rsidRDefault="00760638" w:rsidP="000C3EAA">
                            <w:pPr>
                              <w:jc w:val="center"/>
                              <w:rPr>
                                <w:sz w:val="18"/>
                                <w:szCs w:val="18"/>
                                <w:lang w:val="en-US"/>
                              </w:rPr>
                            </w:pPr>
                            <w:r w:rsidRPr="00AD46BC">
                              <w:rPr>
                                <w:sz w:val="18"/>
                                <w:szCs w:val="18"/>
                              </w:rPr>
                              <w:t>ζ</w:t>
                            </w:r>
                            <w:r w:rsidRPr="00AD46BC">
                              <w:rPr>
                                <w:sz w:val="18"/>
                                <w:szCs w:val="18"/>
                                <w:vertAlign w:val="subscript"/>
                              </w:rPr>
                              <w:t>1</w:t>
                            </w:r>
                            <w:r w:rsidRPr="00AD46BC">
                              <w:rPr>
                                <w:sz w:val="18"/>
                                <w:szCs w:val="18"/>
                              </w:rPr>
                              <w:t>:</w:t>
                            </w:r>
                            <w:r w:rsidRPr="00AD46BC">
                              <w:rPr>
                                <w:sz w:val="18"/>
                                <w:szCs w:val="18"/>
                                <w:lang w:val="en-US"/>
                              </w:rPr>
                              <w:t xml:space="preserve"> Perceived</w:t>
                            </w:r>
                          </w:p>
                          <w:p w:rsidR="00760638" w:rsidRPr="00AD46BC" w:rsidRDefault="00760638" w:rsidP="000C3EAA">
                            <w:pPr>
                              <w:jc w:val="center"/>
                              <w:rPr>
                                <w:sz w:val="18"/>
                                <w:szCs w:val="18"/>
                                <w:lang w:val="en-US"/>
                              </w:rPr>
                            </w:pPr>
                            <w:r w:rsidRPr="00AD46BC">
                              <w:rPr>
                                <w:sz w:val="18"/>
                                <w:szCs w:val="18"/>
                                <w:lang w:val="en-US"/>
                              </w:rPr>
                              <w:t>benefits of sales promotion</w:t>
                            </w:r>
                          </w:p>
                        </w:txbxContent>
                      </v:textbox>
                    </v:shape>
                  </v:group>
                  <v:group id="Skupina 4" o:spid="_x0000_s1034" style="position:absolute;left:23701;top:17629;width:11811;height:7430" coordsize="11811,74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oval id="Elipsa 5" o:spid="_x0000_s1035" style="position:absolute;width:11811;height:7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kqn8QA&#10;AADaAAAADwAAAGRycy9kb3ducmV2LnhtbESP3WoCMRSE74W+QziF3mm2gsWuRhFBkRYR/8DenW6O&#10;u0s3J0sS3fXtjSD0cpiZb5jxtDWVuJLzpWUF770EBHFmdcm5gsN+0R2C8AFZY2WZFNzIw3Ty0hlj&#10;qm3DW7ruQi4ihH2KCooQ6lRKnxVk0PdsTRy9s3UGQ5Qul9phE+Gmkv0k+ZAGS44LBdY0Lyj7212M&#10;gtPnPpjbfJn9Ltbfx0uTSPf1s1Hq7bWdjUAEasN/+NleaQUDeFyJN0BO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1pKp/EAAAA2gAAAA8AAAAAAAAAAAAAAAAAmAIAAGRycy9k&#10;b3ducmV2LnhtbFBLBQYAAAAABAAEAPUAAACJAwAAAAA=&#10;" filled="f" strokecolor="black [3213]" strokeweight=".5pt"/>
                    <v:shape id="Polje z besedilom 6" o:spid="_x0000_s1036" type="#_x0000_t202" style="position:absolute;left:571;top:1619;width:10382;height:4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B9OMUA&#10;AADaAAAADwAAAGRycy9kb3ducmV2LnhtbESPT2vCQBTE70K/w/IK3symQoOkWUUCYin2oM2lt9fs&#10;yx+afRuzW5P203cFweMwM79hss1kOnGhwbWWFTxFMQji0uqWawXFx26xAuE8ssbOMin4JQeb9cMs&#10;w1TbkY90OflaBAi7FBU03veplK5syKCLbE8cvMoOBn2QQy31gGOAm04u4ziRBlsOCw32lDdUfp9+&#10;jIK3fPeOx6+lWf11+f5Qbftz8fms1Pxx2r6A8DT5e/jWftUKErheCTdAr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sH04xQAAANoAAAAPAAAAAAAAAAAAAAAAAJgCAABkcnMv&#10;ZG93bnJldi54bWxQSwUGAAAAAAQABAD1AAAAigMAAAAA&#10;" filled="f" stroked="f" strokeweight=".5pt">
                      <v:textbox>
                        <w:txbxContent>
                          <w:p w:rsidR="00760638" w:rsidRPr="00AD46BC" w:rsidRDefault="00760638" w:rsidP="000C3EAA">
                            <w:pPr>
                              <w:jc w:val="center"/>
                              <w:rPr>
                                <w:sz w:val="18"/>
                                <w:szCs w:val="18"/>
                                <w:lang w:val="en-US"/>
                              </w:rPr>
                            </w:pPr>
                            <w:r w:rsidRPr="00AD46BC">
                              <w:rPr>
                                <w:sz w:val="18"/>
                                <w:szCs w:val="18"/>
                              </w:rPr>
                              <w:t>η</w:t>
                            </w:r>
                            <w:r w:rsidRPr="00AD46BC">
                              <w:rPr>
                                <w:sz w:val="18"/>
                                <w:szCs w:val="18"/>
                                <w:vertAlign w:val="subscript"/>
                              </w:rPr>
                              <w:t>1</w:t>
                            </w:r>
                            <w:r w:rsidRPr="00AD46BC">
                              <w:rPr>
                                <w:sz w:val="18"/>
                                <w:szCs w:val="18"/>
                              </w:rPr>
                              <w:t xml:space="preserve">: </w:t>
                            </w:r>
                            <w:r w:rsidRPr="00AD46BC">
                              <w:rPr>
                                <w:sz w:val="18"/>
                                <w:szCs w:val="18"/>
                                <w:lang w:val="en-US"/>
                              </w:rPr>
                              <w:t>Perceived</w:t>
                            </w:r>
                          </w:p>
                          <w:p w:rsidR="00760638" w:rsidRPr="00AD46BC" w:rsidRDefault="00760638" w:rsidP="000C3EAA">
                            <w:pPr>
                              <w:jc w:val="center"/>
                              <w:rPr>
                                <w:sz w:val="18"/>
                                <w:szCs w:val="18"/>
                                <w:lang w:val="en-US"/>
                              </w:rPr>
                            </w:pPr>
                            <w:r w:rsidRPr="00AD46BC">
                              <w:rPr>
                                <w:sz w:val="18"/>
                                <w:szCs w:val="18"/>
                                <w:lang w:val="en-US"/>
                              </w:rPr>
                              <w:t>quality</w:t>
                            </w:r>
                          </w:p>
                        </w:txbxContent>
                      </v:textbox>
                    </v:shape>
                  </v:group>
                  <v:group id="Skupina 7" o:spid="_x0000_s1037" style="position:absolute;left:46378;top:10680;width:11811;height:7429" coordsize="11811,74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oval id="Elipsa 8" o:spid="_x0000_s1038" style="position:absolute;width:11811;height:7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iFAcAA&#10;AADaAAAADwAAAGRycy9kb3ducmV2LnhtbERPy4rCMBTdC/5DuII7TXUh2jGKCIo4DIMvmNndaa5t&#10;sbkpSbT1781iwOXhvOfL1lTiQc6XlhWMhgkI4szqknMF59NmMAXhA7LGyjIpeJKH5aLbmWOqbcMH&#10;ehxDLmII+xQVFCHUqZQ+K8igH9qaOHJX6wyGCF0utcMmhptKjpNkIg2WHBsKrGldUHY73o2Cn9kp&#10;mOd6m/1tvj4v9yaRbv/7rVS/164+QARqw1v8795pBXFrvBJvgFy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2iFAcAAAADaAAAADwAAAAAAAAAAAAAAAACYAgAAZHJzL2Rvd25y&#10;ZXYueG1sUEsFBgAAAAAEAAQA9QAAAIUDAAAAAA==&#10;" filled="f" strokecolor="black [3213]" strokeweight=".5pt"/>
                    <v:shape id="Polje z besedilom 9" o:spid="_x0000_s1039" type="#_x0000_t202" style="position:absolute;left:571;top:1047;width:10382;height:4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pSsMA&#10;AADaAAAADwAAAGRycy9kb3ducmV2LnhtbESPT4vCMBTE7wt+h/CEva2pgqLVKFKQlUUP/rl4ezbP&#10;tti81Car1U9vBMHjMDO/YSazxpTiSrUrLCvodiIQxKnVBWcK9rvFzxCE88gaS8uk4E4OZtPW1wRj&#10;bW+8oevWZyJA2MWoIPe+iqV0aU4GXcdWxME72dqgD7LOpK7xFuCmlL0oGkiDBYeFHCtKckrP23+j&#10;4C9ZrHFz7Jnho0x+V6d5ddkf+kp9t5v5GISnxn/C7/ZSKxjB60q4AXL6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pSsMAAADaAAAADwAAAAAAAAAAAAAAAACYAgAAZHJzL2Rv&#10;d25yZXYueG1sUEsFBgAAAAAEAAQA9QAAAIgDAAAAAA==&#10;" filled="f" stroked="f" strokeweight=".5pt">
                      <v:textbox>
                        <w:txbxContent>
                          <w:p w:rsidR="00760638" w:rsidRPr="00AD46BC" w:rsidRDefault="00760638" w:rsidP="000C3EAA">
                            <w:pPr>
                              <w:jc w:val="center"/>
                              <w:rPr>
                                <w:sz w:val="18"/>
                                <w:szCs w:val="18"/>
                                <w:lang w:val="en-US"/>
                              </w:rPr>
                            </w:pPr>
                            <w:r w:rsidRPr="00AD46BC">
                              <w:rPr>
                                <w:sz w:val="18"/>
                                <w:szCs w:val="18"/>
                              </w:rPr>
                              <w:t>η</w:t>
                            </w:r>
                            <w:r w:rsidRPr="00AD46BC">
                              <w:rPr>
                                <w:sz w:val="18"/>
                                <w:szCs w:val="18"/>
                                <w:vertAlign w:val="subscript"/>
                              </w:rPr>
                              <w:t>2</w:t>
                            </w:r>
                            <w:r w:rsidRPr="00AD46BC">
                              <w:rPr>
                                <w:sz w:val="18"/>
                                <w:szCs w:val="18"/>
                              </w:rPr>
                              <w:t xml:space="preserve">: </w:t>
                            </w:r>
                            <w:r w:rsidRPr="00AD46BC">
                              <w:rPr>
                                <w:sz w:val="18"/>
                                <w:szCs w:val="18"/>
                                <w:lang w:val="en-US"/>
                              </w:rPr>
                              <w:t>Perceived</w:t>
                            </w:r>
                          </w:p>
                          <w:p w:rsidR="00760638" w:rsidRPr="00AD46BC" w:rsidRDefault="00760638" w:rsidP="000C3EAA">
                            <w:pPr>
                              <w:jc w:val="center"/>
                              <w:rPr>
                                <w:sz w:val="18"/>
                                <w:szCs w:val="18"/>
                                <w:lang w:val="en-US"/>
                              </w:rPr>
                            </w:pPr>
                            <w:r w:rsidRPr="00AD46BC">
                              <w:rPr>
                                <w:sz w:val="18"/>
                                <w:szCs w:val="18"/>
                                <w:lang w:val="en-US"/>
                              </w:rPr>
                              <w:t>adequacy of</w:t>
                            </w:r>
                          </w:p>
                          <w:p w:rsidR="00760638" w:rsidRPr="00AD46BC" w:rsidRDefault="00760638" w:rsidP="000C3EAA">
                            <w:pPr>
                              <w:jc w:val="center"/>
                              <w:rPr>
                                <w:sz w:val="18"/>
                                <w:szCs w:val="18"/>
                                <w:lang w:val="en-US"/>
                              </w:rPr>
                            </w:pPr>
                            <w:r w:rsidRPr="00AD46BC">
                              <w:rPr>
                                <w:sz w:val="18"/>
                                <w:szCs w:val="18"/>
                                <w:lang w:val="en-US"/>
                              </w:rPr>
                              <w:t>premium</w:t>
                            </w:r>
                          </w:p>
                        </w:txbxContent>
                      </v:textbox>
                    </v:shape>
                  </v:group>
                  <v:group id="Skupina 10" o:spid="_x0000_s1040" style="position:absolute;left:46378;top:26334;width:11811;height:7430" coordsize="11811,74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oval id="Elipsa 11" o:spid="_x0000_s1041" style="position:absolute;width:11811;height:7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raIcIA&#10;AADbAAAADwAAAGRycy9kb3ducmV2LnhtbERPS4vCMBC+C/6HMII3Td2DuNUoIrgsuyzL+gC9jc3Y&#10;FptJSaKt/94sCN7m43vObNGaStzI+dKygtEwAUGcWV1yrmC3XQ8mIHxA1lhZJgV38rCYdzszTLVt&#10;+I9um5CLGMI+RQVFCHUqpc8KMuiHtiaO3Nk6gyFCl0vtsInhppJvSTKWBkuODQXWtCoou2yuRsHh&#10;fRvMffWRndY/3/trk0j3dfxVqt9rl1MQgdrwEj/dnzrOH8H/L/EAO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OtohwgAAANsAAAAPAAAAAAAAAAAAAAAAAJgCAABkcnMvZG93&#10;bnJldi54bWxQSwUGAAAAAAQABAD1AAAAhwMAAAAA&#10;" filled="f" strokecolor="black [3213]" strokeweight=".5pt"/>
                    <v:shape id="Polje z besedilom 12" o:spid="_x0000_s1042" type="#_x0000_t202" style="position:absolute;left:762;top:666;width:10382;height:6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khY8IA&#10;AADbAAAADwAAAGRycy9kb3ducmV2LnhtbERPTYvCMBC9C/6HMAveNN2CItUoUpBdxD2ovXibbca2&#10;bDOpTdS6v94Igrd5vM+ZLztTiyu1rrKs4HMUgSDOra64UJAd1sMpCOeRNdaWScGdHCwX/d4cE21v&#10;vKPr3hcihLBLUEHpfZNI6fKSDLqRbYgDd7KtQR9gW0jd4i2Em1rGUTSRBisODSU2lJaU/+0vRsEm&#10;Xf/g7jc20/86/dqeVs05O46VGnx0qxkIT51/i1/ubx3mx/D8JRw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iSFjwgAAANsAAAAPAAAAAAAAAAAAAAAAAJgCAABkcnMvZG93&#10;bnJldi54bWxQSwUGAAAAAAQABAD1AAAAhwMAAAAA&#10;" filled="f" stroked="f" strokeweight=".5pt">
                      <v:textbox>
                        <w:txbxContent>
                          <w:p w:rsidR="00760638" w:rsidRPr="00AD46BC" w:rsidRDefault="00760638" w:rsidP="000C3EAA">
                            <w:pPr>
                              <w:jc w:val="center"/>
                              <w:rPr>
                                <w:sz w:val="18"/>
                                <w:szCs w:val="18"/>
                                <w:lang w:val="en-US"/>
                              </w:rPr>
                            </w:pPr>
                            <w:r w:rsidRPr="00AD46BC">
                              <w:rPr>
                                <w:sz w:val="18"/>
                                <w:szCs w:val="18"/>
                              </w:rPr>
                              <w:t>η</w:t>
                            </w:r>
                            <w:r w:rsidRPr="00AD46BC">
                              <w:rPr>
                                <w:sz w:val="18"/>
                                <w:szCs w:val="18"/>
                                <w:vertAlign w:val="subscript"/>
                              </w:rPr>
                              <w:t>3</w:t>
                            </w:r>
                            <w:r w:rsidRPr="00AD46BC">
                              <w:rPr>
                                <w:sz w:val="18"/>
                                <w:szCs w:val="18"/>
                              </w:rPr>
                              <w:t xml:space="preserve">: </w:t>
                            </w:r>
                            <w:r w:rsidRPr="00AD46BC">
                              <w:rPr>
                                <w:sz w:val="18"/>
                                <w:szCs w:val="18"/>
                                <w:lang w:val="en-US"/>
                              </w:rPr>
                              <w:t>Perceived</w:t>
                            </w:r>
                          </w:p>
                          <w:p w:rsidR="00760638" w:rsidRPr="00AD46BC" w:rsidRDefault="00760638" w:rsidP="000C3EAA">
                            <w:pPr>
                              <w:jc w:val="center"/>
                              <w:rPr>
                                <w:sz w:val="18"/>
                                <w:szCs w:val="18"/>
                                <w:lang w:val="en-US"/>
                              </w:rPr>
                            </w:pPr>
                            <w:r w:rsidRPr="00AD46BC">
                              <w:rPr>
                                <w:sz w:val="18"/>
                                <w:szCs w:val="18"/>
                                <w:lang w:val="en-US"/>
                              </w:rPr>
                              <w:t>adequacy of information about the coverage</w:t>
                            </w:r>
                          </w:p>
                        </w:txbxContent>
                      </v:textbox>
                    </v:shape>
                  </v:group>
                  <v:shapetype id="_x0000_t32" coordsize="21600,21600" o:spt="32" o:oned="t" path="m,l21600,21600e" filled="f">
                    <v:path arrowok="t" fillok="f" o:connecttype="none"/>
                    <o:lock v:ext="edit" shapetype="t"/>
                  </v:shapetype>
                  <v:shape id="Raven puščični povezovalnik 13" o:spid="_x0000_s1043" type="#_x0000_t32" style="position:absolute;left:1975;top:13313;width:3619;height:4763;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dQ8AAAADbAAAADwAAAGRycy9kb3ducmV2LnhtbERPS4vCMBC+L/gfwgje1tQVF6lGEXHB&#10;g4jr8zo2Y1tsJiWJWv+9WVjwNh/fc8bTxlTiTs6XlhX0ugkI4szqknMF+93P5xCED8gaK8uk4Eke&#10;ppPWxxhTbR/8S/dtyEUMYZ+igiKEOpXSZwUZ9F1bE0fuYp3BEKHLpXb4iOGmkl9J8i0NlhwbCqxp&#10;XlB23d6Mgs1gvRqeFuXZ2Y2bLdyRVvWBlOq0m9kIRKAmvMX/7qWO8/vw90s8QE5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mv3UPAAAAA2wAAAA8AAAAAAAAAAAAAAAAA&#10;oQIAAGRycy9kb3ducmV2LnhtbFBLBQYAAAAABAAEAPkAAACOAwAAAAA=&#10;" strokecolor="black [3040]">
                    <v:stroke endarrow="classic"/>
                  </v:shape>
                  <v:shape id="Polje z besedilom 14" o:spid="_x0000_s1044" type="#_x0000_t202" style="position:absolute;top:10533;width:3810;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xtYb8A&#10;AADbAAAADwAAAGRycy9kb3ducmV2LnhtbERPTWsCMRC9F/ofwhR6q9mWIutqFFtsKXiqiudhMybB&#10;zWRJ0nX77xtB6G0e73MWq9F3YqCYXGAFz5MKBHEbtGOj4LD/eKpBpIyssQtMCn4pwWp5f7fARocL&#10;f9Owy0aUEE4NKrA5942UqbXkMU1CT1y4U4gec4HRSB3xUsJ9J1+qaio9Oi4NFnt6t9Sedz9ewebN&#10;zExbY7SbWjs3jMfT1nwq9fgwrucgMo35X3xzf+ky/xWuv5QD5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bG1hvwAAANsAAAAPAAAAAAAAAAAAAAAAAJgCAABkcnMvZG93bnJl&#10;di54bWxQSwUGAAAAAAQABAD1AAAAhAMAAAAA&#10;" fillcolor="white [3201]" strokeweight=".5pt">
                    <v:textbox>
                      <w:txbxContent>
                        <w:p w:rsidR="00760638" w:rsidRPr="00AD46BC" w:rsidRDefault="00760638" w:rsidP="000C3EAA">
                          <w:pPr>
                            <w:jc w:val="center"/>
                            <w:rPr>
                              <w:sz w:val="18"/>
                              <w:szCs w:val="18"/>
                            </w:rPr>
                          </w:pPr>
                          <w:r w:rsidRPr="00AD46BC">
                            <w:rPr>
                              <w:sz w:val="18"/>
                              <w:szCs w:val="18"/>
                            </w:rPr>
                            <w:t>SP</w:t>
                          </w:r>
                          <w:r w:rsidRPr="00AD46BC">
                            <w:rPr>
                              <w:sz w:val="18"/>
                              <w:szCs w:val="18"/>
                              <w:vertAlign w:val="subscript"/>
                            </w:rPr>
                            <w:t>1</w:t>
                          </w:r>
                        </w:p>
                      </w:txbxContent>
                    </v:textbox>
                  </v:shape>
                  <v:shape id="Raven puščični povezovalnik 15" o:spid="_x0000_s1045" type="#_x0000_t32" style="position:absolute;left:6876;top:13459;width:762;height:447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rgrMIAAADbAAAADwAAAGRycy9kb3ducmV2LnhtbERPTWvCQBC9C/0Pywi9NRsFJcRsRIoF&#10;D1JsWvU6zU6T0Oxs2N1q+u/dQsHbPN7nFOvR9OJCzneWFcySFARxbXXHjYKP95enDIQPyBp7y6Tg&#10;lzysy4dJgbm2V36jSxUaEUPY56igDWHIpfR1SwZ9YgfiyH1ZZzBE6BqpHV5juOnlPE2X0mDHsaHF&#10;gZ5bqr+rH6PgsHjdZ+dt9+nswW227kT74UhKPU7HzQpEoDHcxf/unY7zF/D3SzxAlj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QrgrMIAAADbAAAADwAAAAAAAAAAAAAA&#10;AAChAgAAZHJzL2Rvd25yZXYueG1sUEsFBgAAAAAEAAQA+QAAAJADAAAAAA==&#10;" strokecolor="black [3040]">
                    <v:stroke endarrow="classic"/>
                  </v:shape>
                  <v:shape id="Raven puščični povezovalnik 20" o:spid="_x0000_s1046" type="#_x0000_t32" style="position:absolute;left:10387;top:13313;width:857;height:457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8XJsAAAADbAAAADwAAAGRycy9kb3ducmV2LnhtbERP3WrCMBS+H/gO4Qi7m+nKEO2MMgRB&#10;mBSsfYBjc9Zma05Kk/Xn7c3FYJcf3//uMNlWDNR741jB6yoBQVw5bbhWUN5OLxsQPiBrbB2Tgpk8&#10;HPaLpx1m2o18paEItYgh7DNU0ITQZVL6qiGLfuU64sh9ud5iiLCvpe5xjOG2lWmSrKVFw7GhwY6O&#10;DVU/xa9VcEzfzGWbn9Csz2X4vOfFN5azUs/L6eMdRKAp/Iv/3GetII3r45f4A+T+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2vFybAAAAA2wAAAA8AAAAAAAAAAAAAAAAA&#10;oQIAAGRycy9kb3ducmV2LnhtbFBLBQYAAAAABAAEAPkAAACOAwAAAAA=&#10;" strokecolor="black [3040]">
                    <v:stroke endarrow="classic"/>
                  </v:shape>
                  <v:shape id="Polje z besedilom 22" o:spid="_x0000_s1047" type="#_x0000_t202" style="position:absolute;left:4681;top:10607;width:3810;height:2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WaM8IA&#10;AADbAAAADwAAAGRycy9kb3ducmV2LnhtbESPQUsDMRSE74L/ITzBm826B9lum5ZWqgie2ornx+Y1&#10;Cd28LEncrv/eCIUeh5n5hlmuJ9+LkWJygRU8zyoQxF3Qjo2Cr+PbUwMiZWSNfWBS8EsJ1qv7uyW2&#10;Olx4T+MhG1EgnFpUYHMeWilTZ8ljmoWBuHinED3mIqOROuKlwH0v66p6kR4dlwWLA71a6s6HH69g&#10;tzVz0zUY7a7Rzo3T9+nTvCv1+DBtFiAyTfkWvrY/tIK6hv8v5QfI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pZozwgAAANsAAAAPAAAAAAAAAAAAAAAAAJgCAABkcnMvZG93&#10;bnJldi54bWxQSwUGAAAAAAQABAD1AAAAhwMAAAAA&#10;" fillcolor="white [3201]" strokeweight=".5pt">
                    <v:textbox>
                      <w:txbxContent>
                        <w:p w:rsidR="00760638" w:rsidRPr="00AD46BC" w:rsidRDefault="00760638" w:rsidP="000C3EAA">
                          <w:pPr>
                            <w:jc w:val="center"/>
                            <w:rPr>
                              <w:sz w:val="18"/>
                              <w:szCs w:val="18"/>
                            </w:rPr>
                          </w:pPr>
                          <w:r w:rsidRPr="00AD46BC">
                            <w:rPr>
                              <w:sz w:val="18"/>
                              <w:szCs w:val="18"/>
                            </w:rPr>
                            <w:t>SP</w:t>
                          </w:r>
                          <w:r w:rsidRPr="00AD46BC">
                            <w:rPr>
                              <w:sz w:val="18"/>
                              <w:szCs w:val="18"/>
                              <w:vertAlign w:val="subscript"/>
                            </w:rPr>
                            <w:t>2</w:t>
                          </w:r>
                        </w:p>
                      </w:txbxContent>
                    </v:textbox>
                  </v:shape>
                  <v:shape id="Polje z besedilom 23" o:spid="_x0000_s1048" type="#_x0000_t202" style="position:absolute;left:9802;top:10533;width:3810;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k/qMIA&#10;AADbAAAADwAAAGRycy9kb3ducmV2LnhtbESPQWsCMRSE74X+h/AK3mq2CrKuRmmLLQVP1dLzY/NM&#10;gpuXJUnX7b9vBKHHYWa+Ydbb0XdioJhcYAVP0woEcRu0Y6Pg6/j2WINIGVljF5gU/FKC7eb+bo2N&#10;Dhf+pOGQjSgQTg0qsDn3jZSpteQxTUNPXLxTiB5zkdFIHfFS4L6Ts6paSI+Oy4LFnl4ttefDj1ew&#10;ezFL09YY7a7Wzg3j92lv3pWaPIzPKxCZxvwfvrU/tILZHK5fyg+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6T+owgAAANsAAAAPAAAAAAAAAAAAAAAAAJgCAABkcnMvZG93&#10;bnJldi54bWxQSwUGAAAAAAQABAD1AAAAhwMAAAAA&#10;" fillcolor="white [3201]" strokeweight=".5pt">
                    <v:textbox>
                      <w:txbxContent>
                        <w:p w:rsidR="00760638" w:rsidRPr="00AD46BC" w:rsidRDefault="00760638" w:rsidP="000C3EAA">
                          <w:pPr>
                            <w:jc w:val="center"/>
                            <w:rPr>
                              <w:sz w:val="18"/>
                              <w:szCs w:val="18"/>
                            </w:rPr>
                          </w:pPr>
                          <w:r w:rsidRPr="00AD46BC">
                            <w:rPr>
                              <w:sz w:val="18"/>
                              <w:szCs w:val="18"/>
                            </w:rPr>
                            <w:t>SP</w:t>
                          </w:r>
                          <w:r w:rsidRPr="00AD46BC">
                            <w:rPr>
                              <w:sz w:val="18"/>
                              <w:szCs w:val="18"/>
                              <w:vertAlign w:val="subscript"/>
                            </w:rPr>
                            <w:t>3</w:t>
                          </w:r>
                        </w:p>
                      </w:txbxContent>
                    </v:textbox>
                  </v:shape>
                  <v:shape id="Polje z besedilom 24" o:spid="_x0000_s1049" type="#_x0000_t202" style="position:absolute;left:22384;top:10387;width:3810;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Cn3MIA&#10;AADbAAAADwAAAGRycy9kb3ducmV2LnhtbESPQWsCMRSE74X+h/AK3mq2IrKuRmmLLQVP1dLzY/NM&#10;gpuXJUnX7b9vBKHHYWa+Ydbb0XdioJhcYAVP0woEcRu0Y6Pg6/j2WINIGVljF5gU/FKC7eb+bo2N&#10;Dhf+pOGQjSgQTg0qsDn3jZSpteQxTUNPXLxTiB5zkdFIHfFS4L6Ts6paSI+Oy4LFnl4ttefDj1ew&#10;ezFL09YY7a7Wzg3j92lv3pWaPIzPKxCZxvwfvrU/tILZHK5fyg+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AKfcwgAAANsAAAAPAAAAAAAAAAAAAAAAAJgCAABkcnMvZG93&#10;bnJldi54bWxQSwUGAAAAAAQABAD1AAAAhwMAAAAA&#10;" fillcolor="white [3201]" strokeweight=".5pt">
                    <v:textbox>
                      <w:txbxContent>
                        <w:p w:rsidR="00760638" w:rsidRPr="00AD46BC" w:rsidRDefault="00760638" w:rsidP="000C3EAA">
                          <w:pPr>
                            <w:jc w:val="center"/>
                            <w:rPr>
                              <w:sz w:val="18"/>
                              <w:szCs w:val="18"/>
                            </w:rPr>
                          </w:pPr>
                          <w:r w:rsidRPr="00AD46BC">
                            <w:rPr>
                              <w:sz w:val="18"/>
                              <w:szCs w:val="18"/>
                            </w:rPr>
                            <w:t>Q</w:t>
                          </w:r>
                          <w:r w:rsidRPr="00AD46BC">
                            <w:rPr>
                              <w:sz w:val="18"/>
                              <w:szCs w:val="18"/>
                              <w:vertAlign w:val="subscript"/>
                            </w:rPr>
                            <w:t>1</w:t>
                          </w:r>
                        </w:p>
                      </w:txbxContent>
                    </v:textbox>
                  </v:shape>
                  <v:shape id="Polje z besedilom 25" o:spid="_x0000_s1050" type="#_x0000_t202" style="position:absolute;left:27578;top:10533;width:3810;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wCR8IA&#10;AADbAAAADwAAAGRycy9kb3ducmV2LnhtbESPQWsCMRSE74X+h/AK3mq2grKuRmmLLQVP1dLzY/NM&#10;gpuXJUnX7b9vBKHHYWa+Ydbb0XdioJhcYAVP0woEcRu0Y6Pg6/j2WINIGVljF5gU/FKC7eb+bo2N&#10;Dhf+pOGQjSgQTg0qsDn3jZSpteQxTUNPXLxTiB5zkdFIHfFS4L6Ts6paSI+Oy4LFnl4ttefDj1ew&#10;ezFL09YY7a7Wzg3j92lv3pWaPIzPKxCZxvwfvrU/tILZHK5fyg+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TAJHwgAAANsAAAAPAAAAAAAAAAAAAAAAAJgCAABkcnMvZG93&#10;bnJldi54bWxQSwUGAAAAAAQABAD1AAAAhwMAAAAA&#10;" fillcolor="white [3201]" strokeweight=".5pt">
                    <v:textbox>
                      <w:txbxContent>
                        <w:p w:rsidR="00760638" w:rsidRPr="00AD46BC" w:rsidRDefault="00760638" w:rsidP="000C3EAA">
                          <w:pPr>
                            <w:jc w:val="center"/>
                            <w:rPr>
                              <w:sz w:val="18"/>
                              <w:szCs w:val="18"/>
                            </w:rPr>
                          </w:pPr>
                          <w:r w:rsidRPr="00AD46BC">
                            <w:rPr>
                              <w:sz w:val="18"/>
                              <w:szCs w:val="18"/>
                            </w:rPr>
                            <w:t>Q</w:t>
                          </w:r>
                          <w:r w:rsidRPr="00AD46BC">
                            <w:rPr>
                              <w:sz w:val="18"/>
                              <w:szCs w:val="18"/>
                              <w:vertAlign w:val="subscript"/>
                            </w:rPr>
                            <w:t>2</w:t>
                          </w:r>
                        </w:p>
                      </w:txbxContent>
                    </v:textbox>
                  </v:shape>
                  <v:shape id="Polje z besedilom 26" o:spid="_x0000_s1051" type="#_x0000_t202" style="position:absolute;left:32918;top:10314;width:3810;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6cMMEA&#10;AADbAAAADwAAAGRycy9kb3ducmV2LnhtbESPQWsCMRSE74X+h/AKvdWsHmS7GkWLLYWequL5sXkm&#10;wc3LkqTr9t83BcHjMDPfMMv16DsxUEwusILppAJB3Abt2Cg4Ht5fahApI2vsApOCX0qwXj0+LLHR&#10;4crfNOyzEQXCqUEFNue+kTK1ljymSeiJi3cO0WMuMhqpI14L3HdyVlVz6dFxWbDY05ul9rL/8Qp2&#10;W/Nq2hqj3dXauWE8nb/Mh1LPT+NmASLTmO/hW/tTK5jN4f9L+QFy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menDDBAAAA2wAAAA8AAAAAAAAAAAAAAAAAmAIAAGRycy9kb3du&#10;cmV2LnhtbFBLBQYAAAAABAAEAPUAAACGAwAAAAA=&#10;" fillcolor="white [3201]" strokeweight=".5pt">
                    <v:textbox>
                      <w:txbxContent>
                        <w:p w:rsidR="00760638" w:rsidRPr="00AD46BC" w:rsidRDefault="00760638" w:rsidP="000C3EAA">
                          <w:pPr>
                            <w:jc w:val="center"/>
                            <w:rPr>
                              <w:sz w:val="18"/>
                              <w:szCs w:val="18"/>
                            </w:rPr>
                          </w:pPr>
                          <w:r w:rsidRPr="00AD46BC">
                            <w:rPr>
                              <w:sz w:val="18"/>
                              <w:szCs w:val="18"/>
                            </w:rPr>
                            <w:t>Q</w:t>
                          </w:r>
                          <w:r w:rsidRPr="00AD46BC">
                            <w:rPr>
                              <w:sz w:val="18"/>
                              <w:szCs w:val="18"/>
                              <w:vertAlign w:val="subscript"/>
                            </w:rPr>
                            <w:t>3</w:t>
                          </w:r>
                        </w:p>
                      </w:txbxContent>
                    </v:textbox>
                  </v:shape>
                  <v:shape id="Raven puščični povezovalnik 29" o:spid="_x0000_s1052" type="#_x0000_t32" style="position:absolute;left:24579;top:13313;width:2381;height:457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sgFMQAAADbAAAADwAAAGRycy9kb3ducmV2LnhtbESPQWvCQBSE74X+h+UJvdWNgRYbXUVK&#10;BA9S1LZ6fWZfk9Ds27C7TdJ/7wqCx2FmvmHmy8E0oiPna8sKJuMEBHFhdc2lgq/P9fMUhA/IGhvL&#10;pOCfPCwXjw9zzLTteU/dIZQiQthnqKAKoc2k9EVFBv3YtsTR+7HOYIjSlVI77CPcNDJNkldpsOa4&#10;UGFL7xUVv4c/o2D38rGdnvL67OzOrXJ3pG37TUo9jYbVDESgIdzDt/ZGK0jf4Pol/gC5u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KyAUxAAAANsAAAAPAAAAAAAAAAAA&#10;AAAAAKECAABkcnMvZG93bnJldi54bWxQSwUGAAAAAAQABAD5AAAAkgMAAAAA&#10;" strokecolor="black [3040]">
                    <v:stroke endarrow="classic"/>
                  </v:shape>
                  <v:shape id="Raven puščični povezovalnik 30" o:spid="_x0000_s1053" type="#_x0000_t32" style="position:absolute;left:29480;top:13313;width:0;height:437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aB+8EAAADbAAAADwAAAGRycy9kb3ducmV2LnhtbERP3WrCMBS+H/gO4Qi7m6luyKxGEUEo&#10;bAjr+gDH5thGm5PSZP15++VisMuP7393GG0jeuq8caxguUhAEJdOG64UFN/nl3cQPiBrbByTgok8&#10;HPazpx2m2g38RX0eKhFD2KeooA6hTaX0ZU0W/cK1xJG7uc5iiLCrpO5wiOG2kaskWUuLhmNDjS2d&#10;aiof+Y9VcFq9mc/N5YxmnRXh43rJ71hMSj3Px+MWRKAx/Iv/3JlW8BrXxy/xB8j9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odoH7wQAAANsAAAAPAAAAAAAAAAAAAAAA&#10;AKECAABkcnMvZG93bnJldi54bWxQSwUGAAAAAAQABAD5AAAAjwMAAAAA&#10;" strokecolor="black [3040]">
                    <v:stroke endarrow="classic"/>
                  </v:shape>
                  <v:shape id="Raven puščični povezovalnik 33" o:spid="_x0000_s1054" type="#_x0000_t32" style="position:absolute;left:32113;top:13313;width:2381;height:476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QfjMQAAADbAAAADwAAAGRycy9kb3ducmV2LnhtbESP0WrCQBRE3wv+w3KFvtWNpkhNXUWE&#10;QKBFaJoPuGZvk9Xs3ZDdxvj33UKhj8PMnGG2+8l2YqTBG8cKlosEBHHttOFGQfWZP72A8AFZY+eY&#10;FNzJw343e9hipt2NP2gsQyMihH2GCtoQ+kxKX7dk0S9cTxy9LzdYDFEOjdQD3iLcdnKVJGtp0XBc&#10;aLGnY0v1tfy2Co6rZ/O+OeVo1kUV3s6n8oLVXanH+XR4BRFoCv/hv3ahFaQp/H6JP0D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pB+MxAAAANsAAAAPAAAAAAAAAAAA&#10;AAAAAKECAABkcnMvZG93bnJldi54bWxQSwUGAAAAAAQABAD5AAAAkgMAAAAA&#10;" strokecolor="black [3040]">
                    <v:stroke endarrow="classic"/>
                  </v:shape>
                  <v:shape id="Polje z besedilom 36" o:spid="_x0000_s1055" type="#_x0000_t202" style="position:absolute;left:45354;top:3364;width:3810;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cK7cIA&#10;AADbAAAADwAAAGRycy9kb3ducmV2LnhtbESPQWsCMRSE74X+h/AKvdVsK8i6GqUtKgVP1dLzY/NM&#10;gpuXJUnX7b83BaHHYWa+YZbr0XdioJhcYAXPkwoEcRu0Y6Pg67h9qkGkjKyxC0wKfinBenV/t8RG&#10;hwt/0nDIRhQIpwYV2Jz7RsrUWvKYJqEnLt4pRI+5yGikjngpcN/Jl6qaSY+Oy4LFnt4ttefDj1ew&#10;eTNz09YY7abWzg3j92lvdko9PoyvCxCZxvwfvrU/tILpDP6+lB8gV1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RwrtwgAAANsAAAAPAAAAAAAAAAAAAAAAAJgCAABkcnMvZG93&#10;bnJldi54bWxQSwUGAAAAAAQABAD1AAAAhwMAAAAA&#10;" fillcolor="white [3201]" strokeweight=".5pt">
                    <v:textbox>
                      <w:txbxContent>
                        <w:p w:rsidR="00760638" w:rsidRPr="00AD46BC" w:rsidRDefault="00760638" w:rsidP="000C3EAA">
                          <w:pPr>
                            <w:jc w:val="center"/>
                            <w:rPr>
                              <w:sz w:val="18"/>
                              <w:szCs w:val="18"/>
                            </w:rPr>
                          </w:pPr>
                          <w:r w:rsidRPr="00AD46BC">
                            <w:rPr>
                              <w:sz w:val="18"/>
                              <w:szCs w:val="18"/>
                            </w:rPr>
                            <w:t>P</w:t>
                          </w:r>
                          <w:r w:rsidRPr="00AD46BC">
                            <w:rPr>
                              <w:sz w:val="18"/>
                              <w:szCs w:val="18"/>
                              <w:vertAlign w:val="subscript"/>
                            </w:rPr>
                            <w:t>1</w:t>
                          </w:r>
                        </w:p>
                      </w:txbxContent>
                    </v:textbox>
                  </v:shape>
                  <v:shape id="Polje z besedilom 37" o:spid="_x0000_s1056" type="#_x0000_t202" style="position:absolute;left:55595;top:3364;width:3810;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uvdsIA&#10;AADbAAAADwAAAGRycy9kb3ducmV2LnhtbESPQUsDMRSE74L/ITzBm81qoa7bpkWlFsFTW+n5sXlN&#10;gpuXJUm36783QqHHYWa+YRar0XdioJhcYAWPkwoEcRu0Y6Pge//xUINIGVljF5gU/FKC1fL2ZoGN&#10;Dmfe0rDLRhQIpwYV2Jz7RsrUWvKYJqEnLt4xRI+5yGikjngucN/Jp6qaSY+Oy4LFnt4ttT+7k1ew&#10;fjMvpq0x2nWtnRvGw/HLbJS6vxtf5yAyjfkavrQ/tYLpM/x/KT9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C692wgAAANsAAAAPAAAAAAAAAAAAAAAAAJgCAABkcnMvZG93&#10;bnJldi54bWxQSwUGAAAAAAQABAD1AAAAhwMAAAAA&#10;" fillcolor="white [3201]" strokeweight=".5pt">
                    <v:textbox>
                      <w:txbxContent>
                        <w:p w:rsidR="00760638" w:rsidRPr="00AD46BC" w:rsidRDefault="00760638" w:rsidP="000C3EAA">
                          <w:pPr>
                            <w:jc w:val="center"/>
                            <w:rPr>
                              <w:sz w:val="18"/>
                              <w:szCs w:val="18"/>
                            </w:rPr>
                          </w:pPr>
                          <w:r w:rsidRPr="00AD46BC">
                            <w:rPr>
                              <w:sz w:val="18"/>
                              <w:szCs w:val="18"/>
                            </w:rPr>
                            <w:t>P</w:t>
                          </w:r>
                          <w:r w:rsidRPr="00AD46BC">
                            <w:rPr>
                              <w:sz w:val="18"/>
                              <w:szCs w:val="18"/>
                              <w:vertAlign w:val="subscript"/>
                            </w:rPr>
                            <w:t>2</w:t>
                          </w:r>
                        </w:p>
                      </w:txbxContent>
                    </v:textbox>
                  </v:shape>
                  <v:shape id="Raven puščični povezovalnik 38" o:spid="_x0000_s1057" type="#_x0000_t32" style="position:absolute;left:47695;top:6291;width:1809;height:457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4TUr8AAADbAAAADwAAAGRycy9kb3ducmV2LnhtbERPy4rCMBTdD/gP4QruxlRFkWoUEQUX&#10;Mvh2e22ubbG5KUlG699PFgMuD+c9nTemEk9yvrSsoNdNQBBnVpecKzgd199jED4ga6wsk4I3eZjP&#10;Wl9TTLV98Z6eh5CLGMI+RQVFCHUqpc8KMui7tiaO3N06gyFCl0vt8BXDTSX7STKSBkuODQXWtCwo&#10;exx+jYLd8Gc7vq7Km7M7t1i5C23rMynVaTeLCYhATfiI/90brWAQx8Yv8QfI2R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4TUr8AAADbAAAADwAAAAAAAAAAAAAAAACh&#10;AgAAZHJzL2Rvd25yZXYueG1sUEsFBgAAAAAEAAQA+QAAAI0DAAAAAA==&#10;" strokecolor="black [3040]">
                    <v:stroke endarrow="classic"/>
                  </v:shape>
                  <v:shape id="Raven puščični povezovalnik 39" o:spid="_x0000_s1058" type="#_x0000_t32" style="position:absolute;left:55156;top:6291;width:1810;height:457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woZsIAAADbAAAADwAAAGRycy9kb3ducmV2LnhtbESP0YrCMBRE3wX/IVxh3zTVFVm7RhFB&#10;EBTBbj/gbnO3zdrclCZq/XsjCD4OM3OGWaw6W4srtd44VjAeJSCIC6cNlwryn+3wC4QPyBprx6Tg&#10;Th5Wy35vgal2Nz7RNQuliBD2KSqoQmhSKX1RkUU/cg1x9P5cazFE2ZZSt3iLcFvLSZLMpEXDcaHC&#10;hjYVFefsYhVsJlNzmB+3aGa7POx/j9k/5nelPgbd+htEoC68w6/2Tiv4nMPzS/wBcvk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UwoZsIAAADbAAAADwAAAAAAAAAAAAAA&#10;AAChAgAAZHJzL2Rvd25yZXYueG1sUEsFBgAAAAAEAAQA+QAAAJADAAAAAA==&#10;" strokecolor="black [3040]">
                    <v:stroke endarrow="classic"/>
                  </v:shape>
                  <v:shape id="Polje z besedilom 40" o:spid="_x0000_s1059" type="#_x0000_t202" style="position:absolute;left:45207;top:38331;width:3810;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REf78A&#10;AADbAAAADwAAAGRycy9kb3ducmV2LnhtbERPTWsCMRC9F/ofwhR6q1mLlO1qFBUtBU/a0vOwGZPg&#10;ZrIk6br9981B8Ph434vV6DsxUEwusILppAJB3Abt2Cj4/tq/1CBSRtbYBSYFf5RgtXx8WGCjw5WP&#10;NJyyESWEU4MKbM59I2VqLXlMk9ATF+4cosdcYDRSR7yWcN/J16p6kx4dlwaLPW0ttZfTr1ew25h3&#10;09YY7a7Wzg3jz/lgPpR6fhrXcxCZxnwX39yfWsGsrC9fyg+Qy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05ER/vwAAANsAAAAPAAAAAAAAAAAAAAAAAJgCAABkcnMvZG93bnJl&#10;di54bWxQSwUGAAAAAAQABAD1AAAAhAMAAAAA&#10;" fillcolor="white [3201]" strokeweight=".5pt">
                    <v:textbox>
                      <w:txbxContent>
                        <w:p w:rsidR="00760638" w:rsidRPr="00AD46BC" w:rsidRDefault="00760638" w:rsidP="000C3EAA">
                          <w:pPr>
                            <w:jc w:val="center"/>
                            <w:rPr>
                              <w:sz w:val="18"/>
                              <w:szCs w:val="18"/>
                            </w:rPr>
                          </w:pPr>
                          <w:r w:rsidRPr="00AD46BC">
                            <w:rPr>
                              <w:sz w:val="18"/>
                              <w:szCs w:val="18"/>
                            </w:rPr>
                            <w:t>C</w:t>
                          </w:r>
                          <w:r w:rsidRPr="00AD46BC">
                            <w:rPr>
                              <w:sz w:val="18"/>
                              <w:szCs w:val="18"/>
                              <w:vertAlign w:val="subscript"/>
                            </w:rPr>
                            <w:t>1</w:t>
                          </w:r>
                        </w:p>
                      </w:txbxContent>
                    </v:textbox>
                  </v:shape>
                  <v:shape id="Polje z besedilom 41" o:spid="_x0000_s1060" type="#_x0000_t202" style="position:absolute;left:50401;top:38331;width:3810;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jh5MIA&#10;AADbAAAADwAAAGRycy9kb3ducmV2LnhtbESPQWsCMRSE74X+h/AKvdWsUmRdjdKKLQVP1dLzY/NM&#10;gpuXJUnX7b9vBKHHYWa+YVab0XdioJhcYAXTSQWCuA3asVHwdXx7qkGkjKyxC0wKfinBZn1/t8JG&#10;hwt/0nDIRhQIpwYV2Jz7RsrUWvKYJqEnLt4pRI+5yGikjngpcN/JWVXNpUfHZcFiT1tL7fnw4xXs&#10;Xs3CtDVGu6u1c8P4fdqbd6UeH8aXJYhMY/4P39ofWsHzFK5fy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qOHkwgAAANsAAAAPAAAAAAAAAAAAAAAAAJgCAABkcnMvZG93&#10;bnJldi54bWxQSwUGAAAAAAQABAD1AAAAhwMAAAAA&#10;" fillcolor="white [3201]" strokeweight=".5pt">
                    <v:textbox>
                      <w:txbxContent>
                        <w:p w:rsidR="00760638" w:rsidRPr="00AD46BC" w:rsidRDefault="00760638" w:rsidP="000C3EAA">
                          <w:pPr>
                            <w:jc w:val="center"/>
                            <w:rPr>
                              <w:sz w:val="18"/>
                              <w:szCs w:val="18"/>
                            </w:rPr>
                          </w:pPr>
                          <w:r w:rsidRPr="00AD46BC">
                            <w:rPr>
                              <w:sz w:val="18"/>
                              <w:szCs w:val="18"/>
                            </w:rPr>
                            <w:t>C</w:t>
                          </w:r>
                          <w:r w:rsidRPr="00AD46BC">
                            <w:rPr>
                              <w:sz w:val="18"/>
                              <w:szCs w:val="18"/>
                              <w:vertAlign w:val="subscript"/>
                            </w:rPr>
                            <w:t>2</w:t>
                          </w:r>
                        </w:p>
                      </w:txbxContent>
                    </v:textbox>
                  </v:shape>
                  <v:shape id="Polje z besedilom 42" o:spid="_x0000_s1061" type="#_x0000_t202" style="position:absolute;left:55156;top:38331;width:3810;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p/k8IA&#10;AADbAAAADwAAAGRycy9kb3ducmV2LnhtbESPQWsCMRSE74X+h/AK3mq2IrKuRmmLLQVP1dLzY/NM&#10;gpuXJUnX7b9vBKHHYWa+Ydbb0XdioJhcYAVP0woEcRu0Y6Pg6/j2WINIGVljF5gU/FKC7eb+bo2N&#10;Dhf+pOGQjSgQTg0qsDn3jZSpteQxTUNPXLxTiB5zkdFIHfFS4L6Ts6paSI+Oy4LFnl4ttefDj1ew&#10;ezFL09YY7a7Wzg3j92lv3pWaPIzPKxCZxvwfvrU/tIL5DK5fyg+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en+TwgAAANsAAAAPAAAAAAAAAAAAAAAAAJgCAABkcnMvZG93&#10;bnJldi54bWxQSwUGAAAAAAQABAD1AAAAhwMAAAAA&#10;" fillcolor="white [3201]" strokeweight=".5pt">
                    <v:textbox>
                      <w:txbxContent>
                        <w:p w:rsidR="00760638" w:rsidRPr="00AD46BC" w:rsidRDefault="00760638" w:rsidP="000C3EAA">
                          <w:pPr>
                            <w:jc w:val="center"/>
                            <w:rPr>
                              <w:sz w:val="18"/>
                              <w:szCs w:val="18"/>
                            </w:rPr>
                          </w:pPr>
                          <w:r w:rsidRPr="00AD46BC">
                            <w:rPr>
                              <w:sz w:val="18"/>
                              <w:szCs w:val="18"/>
                            </w:rPr>
                            <w:t>C</w:t>
                          </w:r>
                          <w:r w:rsidRPr="00AD46BC">
                            <w:rPr>
                              <w:sz w:val="18"/>
                              <w:szCs w:val="18"/>
                              <w:vertAlign w:val="subscript"/>
                            </w:rPr>
                            <w:t>3</w:t>
                          </w:r>
                        </w:p>
                      </w:txbxContent>
                    </v:textbox>
                  </v:shape>
                  <v:shape id="Raven puščični povezovalnik 43" o:spid="_x0000_s1062" type="#_x0000_t32" style="position:absolute;left:46963;top:33284;width:2572;height:504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Js8cQAAADbAAAADwAAAGRycy9kb3ducmV2LnhtbESP0WrCQBRE3wv+w3KFvtWNVkJNXUWE&#10;QKAl0DQfcM3eJqvZuyG71fj33UKhj8PMnGG2+8n24kqjN44VLBcJCOLGacOtgvozf3oB4QOyxt4x&#10;KbiTh/1u9rDFTLsbf9C1Cq2IEPYZKuhCGDIpfdORRb9wA3H0vtxoMUQ5tlKPeItw28tVkqTSouG4&#10;0OFAx46aS/VtFRxXa/O+KXM0aVGHt1NZnbG+K/U4nw6vIAJN4T/81y60gvUz/H6JP0D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omzxxAAAANsAAAAPAAAAAAAAAAAA&#10;AAAAAKECAABkcnMvZG93bnJldi54bWxQSwUGAAAAAAQABAD5AAAAkgMAAAAA&#10;" strokecolor="black [3040]">
                    <v:stroke endarrow="classic"/>
                  </v:shape>
                  <v:shape id="Raven puščični povezovalnik 44" o:spid="_x0000_s1063" type="#_x0000_t32" style="position:absolute;left:52230;top:33723;width:0;height:4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Qi6sUAAADbAAAADwAAAGRycy9kb3ducmV2LnhtbESPT4vCMBTE7wt+h/AEL4um/mGRahRd&#10;dkFPsiqot0fzbIvJS2mytX57IyzscZiZ3zDzZWuNaKj2pWMFw0ECgjhzuuRcwfHw3Z+C8AFZo3FM&#10;Ch7kYbnovM0x1e7OP9TsQy4ihH2KCooQqlRKnxVk0Q9cRRy9q6sthijrXOoa7xFujRwlyYe0WHJc&#10;KLCiz4Ky2/7XKtjuytV5PE5OjTFu/bgcquHX+1apXrddzUAEasN/+K+90QomE3h9iT9AL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AQi6sUAAADbAAAADwAAAAAAAAAA&#10;AAAAAAChAgAAZHJzL2Rvd25yZXYueG1sUEsFBgAAAAAEAAQA+QAAAJMDAAAAAA==&#10;" strokecolor="black [3040]">
                    <v:stroke endarrow="classic"/>
                  </v:shape>
                  <v:shape id="Raven puščični povezovalnik 45" o:spid="_x0000_s1064" type="#_x0000_t32" style="position:absolute;left:55302;top:33284;width:1810;height:50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0iHccUAAADbAAAADwAAAGRycy9kb3ducmV2LnhtbESPT2sCMRTE74LfITzBS6lZ6x9kaxQt&#10;LdSTqAX19ti87i4mL8smruu3b4SCx2FmfsPMl601oqHal44VDAcJCOLM6ZJzBT+Hr9cZCB+QNRrH&#10;pOBOHpaLbmeOqXY33lGzD7mIEPYpKihCqFIpfVaQRT9wFXH0fl1tMURZ51LXeItwa+RbkkylxZLj&#10;QoEVfRSUXfZXq2CzLVen0Sg5Nsa49f18qIafLxul+r129Q4iUBue4f/2t1YwnsDjS/wBcvE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0iHccUAAADbAAAADwAAAAAAAAAA&#10;AAAAAAChAgAAZHJzL2Rvd25yZXYueG1sUEsFBgAAAAAEAAQA+QAAAJMDAAAAAA==&#10;" strokecolor="black [3040]">
                    <v:stroke endarrow="classic"/>
                  </v:shape>
                  <v:shape id="Raven puščični povezovalnik 46" o:spid="_x0000_s1065" type="#_x0000_t32" style="position:absolute;left:52230;top:18141;width:0;height:819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XPacIAAADbAAAADwAAAGRycy9kb3ducmV2LnhtbESP0YrCMBRE3wX/IVxh3zRdkeJWoyyC&#10;ILgIW/sBd5trG21uShO1/r0RFnwcZuYMs1z3thE36rxxrOBzkoAgLp02XCkojtvxHIQPyBobx6Tg&#10;QR7Wq+FgiZl2d/6lWx4qESHsM1RQh9BmUvqyJot+4lri6J1cZzFE2VVSd3iPcNvIaZKk0qLhuFBj&#10;S5uaykt+tQo205n5+Tps0aS7Iuz/DvkZi4dSH6P+ewEiUB/e4f/2TiuYpfD6En+AX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NXPacIAAADbAAAADwAAAAAAAAAAAAAA&#10;AAChAgAAZHJzL2Rvd25yZXYueG1sUEsFBgAAAAAEAAQA+QAAAJADAAAAAA==&#10;" strokecolor="black [3040]">
                    <v:stroke endarrow="classic"/>
                  </v:shape>
                  <v:shape id="Raven puščični povezovalnik 47" o:spid="_x0000_s1066" type="#_x0000_t32" style="position:absolute;left:35478;top:15215;width:10859;height:55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lq8sQAAADbAAAADwAAAGRycy9kb3ducmV2LnhtbESP0WrCQBRE34X+w3ILfdNNg9ga3YQS&#10;EISK0DQfcM1ek22zd0N2q/Hvu0Khj8PMnGG2xWR7caHRG8cKnhcJCOLGacOtgvpzN38F4QOyxt4x&#10;KbiRhyJ/mG0x0+7KH3SpQisihH2GCroQhkxK33Rk0S/cQBy9sxsthijHVuoRrxFue5kmyUpaNBwX&#10;Ohyo7Kj5rn6sgjJdmsP6uEOz2tfh/XSsvrC+KfX0OL1tQASawn/4r73XCpYvcP8Sf4DM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WryxAAAANsAAAAPAAAAAAAAAAAA&#10;AAAAAKECAABkcnMvZG93bnJldi54bWxQSwUGAAAAAAQABAD5AAAAkgMAAAAA&#10;" strokecolor="black [3040]">
                    <v:stroke endarrow="classic"/>
                  </v:shape>
                  <v:shape id="Raven puščični povezovalnik 48" o:spid="_x0000_s1067" type="#_x0000_t32" style="position:absolute;left:35112;top:22677;width:11240;height:6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ko78EAAADbAAAADwAAAGRycy9kb3ducmV2LnhtbERPy4rCMBTdD/gP4QpuZEx9IFKNosMI&#10;uhIfMDO7S3Nti8lNaWKtf28WwiwP571YtdaIhmpfOlYwHCQgiDOnS84VXM7bzxkIH5A1Gsek4Eke&#10;VsvOxwJT7R58pOYUchFD2KeooAihSqX0WUEW/cBVxJG7utpiiLDOpa7xEcOtkaMkmUqLJceGAiv6&#10;Kii7ne5Wwf5Qrn/H4+SnMcZtnn/navjd3yvV67brOYhAbfgXv907rWASx8Yv8QfI5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SSjvwQAAANsAAAAPAAAAAAAAAAAAAAAA&#10;AKECAABkcnMvZG93bnJldi54bWxQSwUGAAAAAAQABAD5AAAAjwMAAAAA&#10;" strokecolor="black [3040]">
                    <v:stroke endarrow="classic"/>
                  </v:shape>
                  <v:shape id="Raven puščični povezovalnik 49" o:spid="_x0000_s1068" type="#_x0000_t32" style="position:absolute;left:14923;top:21433;width:876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WNdMUAAADbAAAADwAAAGRycy9kb3ducmV2LnhtbESPQWsCMRSE74L/ITzBS6lZq4hujaKl&#10;hXoStaDeHpvX3cXkZdnEdf33jVDwOMzMN8x82VojGqp96VjBcJCAIM6cLjlX8HP4ep2C8AFZo3FM&#10;Cu7kYbnoduaYanfjHTX7kIsIYZ+igiKEKpXSZwVZ9ANXEUfv19UWQ5R1LnWNtwi3Rr4lyURaLDku&#10;FFjRR0HZZX+1CjbbcnUajZJjY4xb38+Havj5slGq32tX7yACteEZ/m9/awXjGTy+x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gWNdMUAAADbAAAADwAAAAAAAAAA&#10;AAAAAAChAgAAZHJzL2Rvd25yZXYueG1sUEsFBgAAAAAEAAQA+QAAAJMDAAAAAA==&#10;" strokecolor="black [3040]">
                    <v:stroke endarrow="classic"/>
                  </v:shape>
                  <v:shape id="Polje z besedilom 50" o:spid="_x0000_s1069" type="#_x0000_t202" style="position:absolute;left:17190;top:20189;width:4536;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5JFb8A&#10;AADbAAAADwAAAGRycy9kb3ducmV2LnhtbERPTWvCQBC9F/wPywje6saCpURXUVHwJk08eByyYxLN&#10;zobsVmN+fedQ6PHxvpfr3jXqQV2oPRuYTRNQxIW3NZcGzvnh/QtUiMgWG89k4EUB1qvR2xJT65/8&#10;TY8slkpCOKRooIqxTbUORUUOw9S3xMJdfecwCuxKbTt8Srhr9EeSfGqHNUtDhS3tKiru2Y+TXp/v&#10;78Mm6vxQULa18+F2ugzGTMb9ZgEqUh//xX/uozUwl/XyRX6AXv0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zkkVvwAAANsAAAAPAAAAAAAAAAAAAAAAAJgCAABkcnMvZG93bnJl&#10;di54bWxQSwUGAAAAAAQABAD1AAAAhAMAAAAA&#10;" fillcolor="white [3212]" stroked="f" strokeweight=".5pt">
                    <v:textbox>
                      <w:txbxContent>
                        <w:p w:rsidR="00760638" w:rsidRPr="00AD46BC" w:rsidRDefault="00760638" w:rsidP="000C3EAA">
                          <w:pPr>
                            <w:jc w:val="center"/>
                            <w:rPr>
                              <w:sz w:val="18"/>
                              <w:szCs w:val="18"/>
                            </w:rPr>
                          </w:pPr>
                          <w:r w:rsidRPr="00AD46BC">
                            <w:rPr>
                              <w:sz w:val="18"/>
                              <w:szCs w:val="18"/>
                            </w:rPr>
                            <w:t>H</w:t>
                          </w:r>
                          <w:r w:rsidRPr="00AD46BC">
                            <w:rPr>
                              <w:sz w:val="18"/>
                              <w:szCs w:val="18"/>
                              <w:vertAlign w:val="subscript"/>
                            </w:rPr>
                            <w:t>1(+)</w:t>
                          </w:r>
                        </w:p>
                      </w:txbxContent>
                    </v:textbox>
                  </v:shape>
                  <v:shape id="Polje z besedilom 51" o:spid="_x0000_s1070" type="#_x0000_t202" style="position:absolute;left:39063;top:17337;width:4390;height:2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LsjsIA&#10;AADbAAAADwAAAGRycy9kb3ducmV2LnhtbESPzWrCQBSF9wXfYbgFd80kBUuJGcVKA+6kiQuXl8w1&#10;iWbuhMyoMU/vFApdHs7Px8nWo+nEjQbXWlaQRDEI4srqlmsFhzJ/+wThPLLGzjIpeJCD9Wr2kmGq&#10;7Z1/6Fb4WoQRdikqaLzvUyld1ZBBF9meOHgnOxj0QQ611APew7jp5Hscf0iDLQdCgz1tG6ouxdUE&#10;ri2/L9PGyzKvqPjSi+m8P05KzV/HzRKEp9H/h//aO61gkcDvl/AD5O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guyOwgAAANsAAAAPAAAAAAAAAAAAAAAAAJgCAABkcnMvZG93&#10;bnJldi54bWxQSwUGAAAAAAQABAD1AAAAhwMAAAAA&#10;" fillcolor="white [3212]" stroked="f" strokeweight=".5pt">
                    <v:textbox>
                      <w:txbxContent>
                        <w:p w:rsidR="00760638" w:rsidRPr="00AD46BC" w:rsidRDefault="00760638" w:rsidP="000C3EAA">
                          <w:pPr>
                            <w:jc w:val="center"/>
                            <w:rPr>
                              <w:sz w:val="18"/>
                              <w:szCs w:val="18"/>
                            </w:rPr>
                          </w:pPr>
                          <w:r w:rsidRPr="00AD46BC">
                            <w:rPr>
                              <w:sz w:val="18"/>
                              <w:szCs w:val="18"/>
                            </w:rPr>
                            <w:t>H</w:t>
                          </w:r>
                          <w:r w:rsidRPr="00AD46BC">
                            <w:rPr>
                              <w:sz w:val="18"/>
                              <w:szCs w:val="18"/>
                              <w:vertAlign w:val="subscript"/>
                            </w:rPr>
                            <w:t>2(+)</w:t>
                          </w:r>
                        </w:p>
                      </w:txbxContent>
                    </v:textbox>
                  </v:shape>
                  <v:shape id="Polje z besedilom 52" o:spid="_x0000_s1071" type="#_x0000_t202" style="position:absolute;left:38258;top:23993;width:4615;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By+cAA&#10;AADbAAAADwAAAGRycy9kb3ducmV2LnhtbESPzYrCMBSF9wO+Q7iCuzFVcJBqFBUFdzKtC5eX5tpW&#10;m5vSRK19eiMILg/n5+PMl62pxJ0aV1pWMBpGIIgzq0vOFRzT3e8UhPPIGivLpOBJDpaL3s8cY20f&#10;/E/3xOcijLCLUUHhfR1L6bKCDLqhrYmDd7aNQR9kk0vd4COMm0qOo+hPGiw5EAqsaVNQdk1uJnBt&#10;ur12Ky/TXUbJWk+6y+HUKTXot6sZCE+t/4Y/7b1WMBnD+0v4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VBy+cAAAADbAAAADwAAAAAAAAAAAAAAAACYAgAAZHJzL2Rvd25y&#10;ZXYueG1sUEsFBgAAAAAEAAQA9QAAAIUDAAAAAA==&#10;" fillcolor="white [3212]" stroked="f" strokeweight=".5pt">
                    <v:textbox>
                      <w:txbxContent>
                        <w:p w:rsidR="00760638" w:rsidRPr="00AD46BC" w:rsidRDefault="00760638" w:rsidP="000C3EAA">
                          <w:pPr>
                            <w:jc w:val="center"/>
                            <w:rPr>
                              <w:sz w:val="18"/>
                              <w:szCs w:val="18"/>
                            </w:rPr>
                          </w:pPr>
                          <w:r w:rsidRPr="00AD46BC">
                            <w:rPr>
                              <w:sz w:val="18"/>
                              <w:szCs w:val="18"/>
                            </w:rPr>
                            <w:t>H</w:t>
                          </w:r>
                          <w:r w:rsidRPr="00AD46BC">
                            <w:rPr>
                              <w:sz w:val="18"/>
                              <w:szCs w:val="18"/>
                              <w:vertAlign w:val="subscript"/>
                            </w:rPr>
                            <w:t>3(+)</w:t>
                          </w:r>
                        </w:p>
                      </w:txbxContent>
                    </v:textbox>
                  </v:shape>
                  <v:shape id="Polje z besedilom 53" o:spid="_x0000_s1072" type="#_x0000_t202" style="position:absolute;left:50767;top:20775;width:4389;height:2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zXYsMA&#10;AADbAAAADwAAAGRycy9kb3ducmV2LnhtbESPzWqDQBSF94W8w3AD2dWxKSnFOoa0VOguRLPo8uLc&#10;qo1zR5xJND59JxDo8nB+Pk66nUwnLjS41rKCpygGQVxZ3XKt4Fjmj68gnEfW2FkmBVdysM0WDykm&#10;2o58oEvhaxFG2CWooPG+T6R0VUMGXWR74uD92MGgD3KopR5wDOOmk+s4fpEGWw6EBnv6aKg6FWcT&#10;uLb8PM07L8u8ouJdb+bf/fes1Go57d5AeJr8f/je/tIKNs9w+xJ+gM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zXYsMAAADbAAAADwAAAAAAAAAAAAAAAACYAgAAZHJzL2Rv&#10;d25yZXYueG1sUEsFBgAAAAAEAAQA9QAAAIgDAAAAAA==&#10;" fillcolor="white [3212]" stroked="f" strokeweight=".5pt">
                    <v:textbox>
                      <w:txbxContent>
                        <w:p w:rsidR="00760638" w:rsidRPr="00AD46BC" w:rsidRDefault="00760638" w:rsidP="000C3EAA">
                          <w:pPr>
                            <w:jc w:val="center"/>
                            <w:rPr>
                              <w:sz w:val="18"/>
                              <w:szCs w:val="18"/>
                            </w:rPr>
                          </w:pPr>
                          <w:r w:rsidRPr="00AD46BC">
                            <w:rPr>
                              <w:sz w:val="18"/>
                              <w:szCs w:val="18"/>
                            </w:rPr>
                            <w:t>H</w:t>
                          </w:r>
                          <w:r w:rsidRPr="00AD46BC">
                            <w:rPr>
                              <w:sz w:val="18"/>
                              <w:szCs w:val="18"/>
                              <w:vertAlign w:val="subscript"/>
                            </w:rPr>
                            <w:t>4(+)</w:t>
                          </w:r>
                        </w:p>
                      </w:txbxContent>
                    </v:textbox>
                  </v:shape>
                  <v:shape id="Polje z besedilom 54" o:spid="_x0000_s1073" type="#_x0000_t202" style="position:absolute;left:17190;top:17629;width:3810;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VPFsMA&#10;AADbAAAADwAAAGRycy9kb3ducmV2LnhtbESPzWqDQBSF94W8w3AD2dWxoSnFOoa0VOguRLPo8uLc&#10;qo1zR5xJND59JxDo8nB+Pk66nUwnLjS41rKCpygGQVxZ3XKt4Fjmj68gnEfW2FkmBVdysM0WDykm&#10;2o58oEvhaxFG2CWooPG+T6R0VUMGXWR74uD92MGgD3KopR5wDOOmk+s4fpEGWw6EBnv6aKg6FWcT&#10;uLb8PM07L8u8ouJdb+bf/fes1Go57d5AeJr8f/je/tIKNs9w+xJ+gM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fVPFsMAAADbAAAADwAAAAAAAAAAAAAAAACYAgAAZHJzL2Rv&#10;d25yZXYueG1sUEsFBgAAAAAEAAQA9QAAAIgDAAAAAA==&#10;" fillcolor="white [3212]" stroked="f" strokeweight=".5pt">
                    <v:textbox>
                      <w:txbxContent>
                        <w:p w:rsidR="00760638" w:rsidRPr="00AD46BC" w:rsidRDefault="00760638" w:rsidP="000C3EAA">
                          <w:pPr>
                            <w:jc w:val="center"/>
                            <w:rPr>
                              <w:sz w:val="18"/>
                              <w:szCs w:val="18"/>
                            </w:rPr>
                          </w:pPr>
                          <w:r w:rsidRPr="00AD46BC">
                            <w:rPr>
                              <w:sz w:val="18"/>
                              <w:szCs w:val="18"/>
                            </w:rPr>
                            <w:t>γ</w:t>
                          </w:r>
                          <w:r w:rsidRPr="00AD46BC">
                            <w:rPr>
                              <w:sz w:val="18"/>
                              <w:szCs w:val="18"/>
                              <w:vertAlign w:val="subscript"/>
                            </w:rPr>
                            <w:t>1</w:t>
                          </w:r>
                        </w:p>
                      </w:txbxContent>
                    </v:textbox>
                  </v:shape>
                  <v:shape id="Polje z besedilom 55" o:spid="_x0000_s1074" type="#_x0000_t202" style="position:absolute;left:39063;top:14410;width:3810;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nqjcEA&#10;AADbAAAADwAAAGRycy9kb3ducmV2LnhtbESPzYrCMBSF9wO+Q7iCuzFV6DBUo6gouJNpXbi8NNe2&#10;2tyUJmrt0xtBmOXh/Hyc+bIztbhT6yrLCibjCARxbnXFhYJjtvv+BeE8ssbaMil4koPlYvA1x0Tb&#10;B//RPfWFCCPsElRQet8kUrq8JINubBvi4J1ta9AH2RZSt/gI46aW0yj6kQYrDoQSG9qUlF/Tmwlc&#10;m22v/crLbJdTutZxfzmceqVGw241A+Gp8//hT3uvFcQxvL+EHyA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656o3BAAAA2wAAAA8AAAAAAAAAAAAAAAAAmAIAAGRycy9kb3du&#10;cmV2LnhtbFBLBQYAAAAABAAEAPUAAACGAwAAAAA=&#10;" fillcolor="white [3212]" stroked="f" strokeweight=".5pt">
                    <v:textbox>
                      <w:txbxContent>
                        <w:p w:rsidR="00760638" w:rsidRPr="00AD46BC" w:rsidRDefault="00760638" w:rsidP="000C3EAA">
                          <w:pPr>
                            <w:jc w:val="center"/>
                            <w:rPr>
                              <w:sz w:val="18"/>
                              <w:szCs w:val="18"/>
                            </w:rPr>
                          </w:pPr>
                          <w:r w:rsidRPr="00AD46BC">
                            <w:rPr>
                              <w:sz w:val="18"/>
                              <w:szCs w:val="18"/>
                            </w:rPr>
                            <w:t>β</w:t>
                          </w:r>
                          <w:r w:rsidRPr="00AD46BC">
                            <w:rPr>
                              <w:sz w:val="18"/>
                              <w:szCs w:val="18"/>
                              <w:vertAlign w:val="subscript"/>
                            </w:rPr>
                            <w:t>1</w:t>
                          </w:r>
                        </w:p>
                      </w:txbxContent>
                    </v:textbox>
                  </v:shape>
                  <v:shape id="Polje z besedilom 56" o:spid="_x0000_s1075" type="#_x0000_t202" style="position:absolute;left:37673;top:26334;width:3810;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t0+sIA&#10;AADbAAAADwAAAGRycy9kb3ducmV2LnhtbESPzWqDQBSF94G8w3AD3SVjC4ZiMhFbGuiuRLPI8uLc&#10;qtW5I85UrU+fKRS6PJyfj3NMZ9OJkQbXWFbwuItAEJdWN1wpuBbn7TMI55E1dpZJwQ85SE/r1RET&#10;bSe+0Jj7SoQRdgkqqL3vEyldWZNBt7M9cfA+7WDQBzlUUg84hXHTyaco2kuDDQdCjT291lS2+bcJ&#10;XFu8tUvmZXEuKX/R8fL1cVuUetjM2QGEp9n/h//a71pBvIffL+EHyNM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a3T6wgAAANsAAAAPAAAAAAAAAAAAAAAAAJgCAABkcnMvZG93&#10;bnJldi54bWxQSwUGAAAAAAQABAD1AAAAhwMAAAAA&#10;" fillcolor="white [3212]" stroked="f" strokeweight=".5pt">
                    <v:textbox>
                      <w:txbxContent>
                        <w:p w:rsidR="00760638" w:rsidRPr="00AD46BC" w:rsidRDefault="00760638" w:rsidP="000C3EAA">
                          <w:pPr>
                            <w:jc w:val="center"/>
                            <w:rPr>
                              <w:sz w:val="18"/>
                              <w:szCs w:val="18"/>
                            </w:rPr>
                          </w:pPr>
                          <w:r w:rsidRPr="00AD46BC">
                            <w:rPr>
                              <w:sz w:val="18"/>
                              <w:szCs w:val="18"/>
                            </w:rPr>
                            <w:t>β</w:t>
                          </w:r>
                          <w:r w:rsidRPr="00AD46BC">
                            <w:rPr>
                              <w:sz w:val="18"/>
                              <w:szCs w:val="18"/>
                              <w:vertAlign w:val="subscript"/>
                            </w:rPr>
                            <w:t>2</w:t>
                          </w:r>
                        </w:p>
                      </w:txbxContent>
                    </v:textbox>
                  </v:shape>
                  <v:shape id="Polje z besedilom 57" o:spid="_x0000_s1076" type="#_x0000_t202" style="position:absolute;left:53102;top:23130;width:3810;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fRYcMA&#10;AADbAAAADwAAAGRycy9kb3ducmV2LnhtbESPzWqDQBSF94W8w3AD3dWxgaTFOoa0NNBdiGbR5cW5&#10;VRvnjjgTtT59JhDo8nB+Pk66nUwrBupdY1nBcxSDIC6tbrhScCr2T68gnEfW2FomBX/kYJstHlJM&#10;tB35SEPuKxFG2CWooPa+S6R0ZU0GXWQ74uD92N6gD7KvpO5xDOOmlas43kiDDQdCjR191FSe84sJ&#10;XFt8nuedl8W+pPxdr+ffw/es1ONy2r2B8DT5//C9/aUVrF/g9iX8AJl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fRYcMAAADbAAAADwAAAAAAAAAAAAAAAACYAgAAZHJzL2Rv&#10;d25yZXYueG1sUEsFBgAAAAAEAAQA9QAAAIgDAAAAAA==&#10;" fillcolor="white [3212]" stroked="f" strokeweight=".5pt">
                    <v:textbox>
                      <w:txbxContent>
                        <w:p w:rsidR="00760638" w:rsidRPr="00AD46BC" w:rsidRDefault="00760638" w:rsidP="000C3EAA">
                          <w:pPr>
                            <w:jc w:val="center"/>
                            <w:rPr>
                              <w:sz w:val="18"/>
                              <w:szCs w:val="18"/>
                            </w:rPr>
                          </w:pPr>
                          <w:r w:rsidRPr="00AD46BC">
                            <w:rPr>
                              <w:sz w:val="18"/>
                              <w:szCs w:val="18"/>
                            </w:rPr>
                            <w:t>β</w:t>
                          </w:r>
                          <w:r w:rsidRPr="00AD46BC">
                            <w:rPr>
                              <w:sz w:val="18"/>
                              <w:szCs w:val="18"/>
                              <w:vertAlign w:val="subscript"/>
                            </w:rPr>
                            <w:t>3</w:t>
                          </w:r>
                        </w:p>
                      </w:txbxContent>
                    </v:textbox>
                  </v:shape>
                  <v:shape id="Polje z besedilom 58" o:spid="_x0000_s1077" type="#_x0000_t202" style="position:absolute;left:585;top:14264;width:3810;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uvScIA&#10;AADbAAAADwAAAGRycy9kb3ducmV2LnhtbERPTWvCQBC9F/wPywje6saARaKrSCBYxB5ivfQ2Zsck&#10;mJ2N2a2J/fXdg+Dx8b5Xm8E04k6dqy0rmE0jEMSF1TWXCk7f2fsChPPIGhvLpOBBDjbr0dsKE217&#10;zul+9KUIIewSVFB53yZSuqIig25qW+LAXWxn0AfYlVJ32Idw08g4ij6kwZpDQ4UtpRUV1+OvUbBP&#10;sy/Mz7FZ/DXp7nDZtrfTz1ypyXjYLkF4GvxL/HR/agXzMDZ8CT9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C69JwgAAANsAAAAPAAAAAAAAAAAAAAAAAJgCAABkcnMvZG93&#10;bnJldi54bWxQSwUGAAAAAAQABAD1AAAAhwMAAAAA&#10;" filled="f" stroked="f" strokeweight=".5pt">
                    <v:textbox>
                      <w:txbxContent>
                        <w:p w:rsidR="00760638" w:rsidRPr="00AD46BC" w:rsidRDefault="00760638" w:rsidP="000C3EAA">
                          <w:pPr>
                            <w:jc w:val="center"/>
                            <w:rPr>
                              <w:sz w:val="18"/>
                              <w:szCs w:val="18"/>
                            </w:rPr>
                          </w:pPr>
                          <w:r w:rsidRPr="00AD46BC">
                            <w:rPr>
                              <w:sz w:val="18"/>
                              <w:szCs w:val="18"/>
                            </w:rPr>
                            <w:t>λ</w:t>
                          </w:r>
                          <w:r w:rsidRPr="00AD46BC">
                            <w:rPr>
                              <w:sz w:val="18"/>
                              <w:szCs w:val="18"/>
                              <w:vertAlign w:val="subscript"/>
                            </w:rPr>
                            <w:t>1,1</w:t>
                          </w:r>
                        </w:p>
                      </w:txbxContent>
                    </v:textbox>
                  </v:shape>
                  <v:shape id="Polje z besedilom 59" o:spid="_x0000_s1078" type="#_x0000_t202" style="position:absolute;left:4389;top:14410;width:3810;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cK0sQA&#10;AADbAAAADwAAAGRycy9kb3ducmV2LnhtbESPT4vCMBTE74LfITxhb5oqKFqNIgVxWfTgn4u3Z/Ns&#10;i81LbbJa/fRmYcHjMDO/YWaLxpTiTrUrLCvo9yIQxKnVBWcKjodVdwzCeWSNpWVS8CQHi3m7NcNY&#10;2wfv6L73mQgQdjEqyL2vYildmpNB17MVcfAutjbog6wzqWt8BLgp5SCKRtJgwWEhx4qSnNLr/tco&#10;+ElWW9ydB2b8KpP15rKsbsfTUKmvTrOcgvDU+E/4v/2tFQwn8Pcl/AA5f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HCtLEAAAA2wAAAA8AAAAAAAAAAAAAAAAAmAIAAGRycy9k&#10;b3ducmV2LnhtbFBLBQYAAAAABAAEAPUAAACJAwAAAAA=&#10;" filled="f" stroked="f" strokeweight=".5pt">
                    <v:textbox>
                      <w:txbxContent>
                        <w:p w:rsidR="00760638" w:rsidRPr="00AD46BC" w:rsidRDefault="00760638" w:rsidP="000C3EAA">
                          <w:pPr>
                            <w:jc w:val="center"/>
                            <w:rPr>
                              <w:sz w:val="18"/>
                              <w:szCs w:val="18"/>
                            </w:rPr>
                          </w:pPr>
                          <w:r w:rsidRPr="00AD46BC">
                            <w:rPr>
                              <w:sz w:val="18"/>
                              <w:szCs w:val="18"/>
                            </w:rPr>
                            <w:t>λ</w:t>
                          </w:r>
                          <w:r w:rsidRPr="00AD46BC">
                            <w:rPr>
                              <w:sz w:val="18"/>
                              <w:szCs w:val="18"/>
                              <w:vertAlign w:val="subscript"/>
                            </w:rPr>
                            <w:t>2,1</w:t>
                          </w:r>
                        </w:p>
                      </w:txbxContent>
                    </v:textbox>
                  </v:shape>
                  <v:shape id="Polje z besedilom 60" o:spid="_x0000_s1079" type="#_x0000_t202" style="position:absolute;left:7754;top:14410;width:3810;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Fp8sIA&#10;AADbAAAADwAAAGRycy9kb3ducmV2LnhtbERPTWvCQBC9F/oflin01mwMVCTNKhIISqkHNRdv0+yY&#10;BLOzMbtq2l/vHgSPj/edLUbTiSsNrrWsYBLFIIgrq1uuFZT74mMGwnlkjZ1lUvBHDhbz15cMU21v&#10;vKXrztcihLBLUUHjfZ9K6aqGDLrI9sSBO9rBoA9wqKUe8BbCTSeTOJ5Kgy2HhgZ7yhuqTruLUfCd&#10;Fxvc/iZm9t/lq5/jsj+Xh0+l3t/G5RcIT6N/ih/utVYwDevDl/A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EWnywgAAANsAAAAPAAAAAAAAAAAAAAAAAJgCAABkcnMvZG93&#10;bnJldi54bWxQSwUGAAAAAAQABAD1AAAAhwMAAAAA&#10;" filled="f" stroked="f" strokeweight=".5pt">
                    <v:textbox>
                      <w:txbxContent>
                        <w:p w:rsidR="00760638" w:rsidRPr="00AD46BC" w:rsidRDefault="00760638" w:rsidP="000C3EAA">
                          <w:pPr>
                            <w:jc w:val="center"/>
                            <w:rPr>
                              <w:sz w:val="18"/>
                              <w:szCs w:val="18"/>
                            </w:rPr>
                          </w:pPr>
                          <w:r w:rsidRPr="00AD46BC">
                            <w:rPr>
                              <w:sz w:val="18"/>
                              <w:szCs w:val="18"/>
                            </w:rPr>
                            <w:t>λ</w:t>
                          </w:r>
                          <w:r w:rsidRPr="00AD46BC">
                            <w:rPr>
                              <w:sz w:val="18"/>
                              <w:szCs w:val="18"/>
                              <w:vertAlign w:val="subscript"/>
                            </w:rPr>
                            <w:t>3,1</w:t>
                          </w:r>
                        </w:p>
                      </w:txbxContent>
                    </v:textbox>
                  </v:shape>
                  <v:shape id="Polje z besedilom 61" o:spid="_x0000_s1080" type="#_x0000_t202" style="position:absolute;left:22896;top:14191;width:3810;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3MacMA&#10;AADbAAAADwAAAGRycy9kb3ducmV2LnhtbESPzarCMBSE98J9h3AuuNNUQZFqFCmIIrrwZ+Pu3ObY&#10;ltuc1CZq9emNILgcZuYbZjJrTCluVLvCsoJeNwJBnFpdcKbgeFh0RiCcR9ZYWiYFD3Iwm/60Jhhr&#10;e+cd3fY+EwHCLkYFufdVLKVLczLourYiDt7Z1gZ9kHUmdY33ADel7EfRUBosOCzkWFGSU/q/vxoF&#10;62Sxxd1f34yeZbLcnOfV5XgaKNX+beZjEJ4a/w1/2iutYNiD95fwA+T0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13MacMAAADbAAAADwAAAAAAAAAAAAAAAACYAgAAZHJzL2Rv&#10;d25yZXYueG1sUEsFBgAAAAAEAAQA9QAAAIgDAAAAAA==&#10;" filled="f" stroked="f" strokeweight=".5pt">
                    <v:textbox>
                      <w:txbxContent>
                        <w:p w:rsidR="00760638" w:rsidRPr="00AD46BC" w:rsidRDefault="00760638" w:rsidP="000C3EAA">
                          <w:pPr>
                            <w:jc w:val="center"/>
                            <w:rPr>
                              <w:sz w:val="18"/>
                              <w:szCs w:val="18"/>
                            </w:rPr>
                          </w:pPr>
                          <w:r w:rsidRPr="00AD46BC">
                            <w:rPr>
                              <w:sz w:val="18"/>
                              <w:szCs w:val="18"/>
                            </w:rPr>
                            <w:t>λ</w:t>
                          </w:r>
                          <w:r w:rsidRPr="00AD46BC">
                            <w:rPr>
                              <w:sz w:val="18"/>
                              <w:szCs w:val="18"/>
                              <w:vertAlign w:val="subscript"/>
                            </w:rPr>
                            <w:t>1,1</w:t>
                          </w:r>
                        </w:p>
                      </w:txbxContent>
                    </v:textbox>
                  </v:shape>
                  <v:shape id="Polje z besedilom 62" o:spid="_x0000_s1081" type="#_x0000_t202" style="position:absolute;left:26554;top:14337;width:3810;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9SHsYA&#10;AADbAAAADwAAAGRycy9kb3ducmV2LnhtbESPQWvCQBSE74X+h+UVems2BiqSZg0hIJVSD9pcenvN&#10;PpNg9m2aXTXtr3cFweMwM98wWT6ZXpxodJ1lBbMoBkFcW91xo6D6Wr0sQDiPrLG3TAr+yEG+fHzI&#10;MNX2zFs67XwjAoRdigpa74dUSle3ZNBFdiAO3t6OBn2QYyP1iOcAN71M4nguDXYcFlocqGypPuyO&#10;RsFHudrg9icxi/++fP/cF8Nv9f2q1PPTVLyB8DT5e/jWXmsF8wSuX8IPkM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49SHsYAAADbAAAADwAAAAAAAAAAAAAAAACYAgAAZHJz&#10;L2Rvd25yZXYueG1sUEsFBgAAAAAEAAQA9QAAAIsDAAAAAA==&#10;" filled="f" stroked="f" strokeweight=".5pt">
                    <v:textbox>
                      <w:txbxContent>
                        <w:p w:rsidR="00760638" w:rsidRPr="00AD46BC" w:rsidRDefault="00760638" w:rsidP="000C3EAA">
                          <w:pPr>
                            <w:jc w:val="center"/>
                            <w:rPr>
                              <w:sz w:val="18"/>
                              <w:szCs w:val="18"/>
                            </w:rPr>
                          </w:pPr>
                          <w:r w:rsidRPr="00AD46BC">
                            <w:rPr>
                              <w:sz w:val="18"/>
                              <w:szCs w:val="18"/>
                            </w:rPr>
                            <w:t>λ</w:t>
                          </w:r>
                          <w:r w:rsidRPr="00AD46BC">
                            <w:rPr>
                              <w:sz w:val="18"/>
                              <w:szCs w:val="18"/>
                              <w:vertAlign w:val="subscript"/>
                            </w:rPr>
                            <w:t>2,1</w:t>
                          </w:r>
                        </w:p>
                      </w:txbxContent>
                    </v:textbox>
                  </v:shape>
                  <v:shape id="Polje z besedilom 63" o:spid="_x0000_s1082" type="#_x0000_t202" style="position:absolute;left:30284;top:14337;width:3810;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P3hcUA&#10;AADbAAAADwAAAGRycy9kb3ducmV2LnhtbESPQWvCQBSE7wX/w/IEb3VjRJHUVSQgFWkPWi/entln&#10;Err7Nma3MfXXdwuFHoeZ+YZZrntrREetrx0rmIwTEMSF0zWXCk4f2+cFCB+QNRrHpOCbPKxXg6cl&#10;Ztrd+UDdMZQiQthnqKAKocmk9EVFFv3YNcTRu7rWYoiyLaVu8R7h1sg0SebSYs1xocKG8oqKz+OX&#10;VbDPt+94uKR28TD569t109xO55lSo2G/eQERqA//4b/2TiuYT+H3S/wB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w/eFxQAAANsAAAAPAAAAAAAAAAAAAAAAAJgCAABkcnMv&#10;ZG93bnJldi54bWxQSwUGAAAAAAQABAD1AAAAigMAAAAA&#10;" filled="f" stroked="f" strokeweight=".5pt">
                    <v:textbox>
                      <w:txbxContent>
                        <w:p w:rsidR="00760638" w:rsidRPr="00AD46BC" w:rsidRDefault="00760638" w:rsidP="000C3EAA">
                          <w:pPr>
                            <w:jc w:val="center"/>
                            <w:rPr>
                              <w:sz w:val="18"/>
                              <w:szCs w:val="18"/>
                            </w:rPr>
                          </w:pPr>
                          <w:r w:rsidRPr="00AD46BC">
                            <w:rPr>
                              <w:sz w:val="18"/>
                              <w:szCs w:val="18"/>
                            </w:rPr>
                            <w:t>λ</w:t>
                          </w:r>
                          <w:r w:rsidRPr="00AD46BC">
                            <w:rPr>
                              <w:sz w:val="18"/>
                              <w:szCs w:val="18"/>
                              <w:vertAlign w:val="subscript"/>
                            </w:rPr>
                            <w:t>3,1</w:t>
                          </w:r>
                        </w:p>
                      </w:txbxContent>
                    </v:textbox>
                  </v:shape>
                  <v:shape id="Polje z besedilom 66" o:spid="_x0000_s1083" type="#_x0000_t202" style="position:absolute;left:45354;top:7022;width:3810;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RUHcYA&#10;AADbAAAADwAAAGRycy9kb3ducmV2LnhtbESPT2vCQBTE70K/w/IKvelGoUGiawgBsZT24J+Lt2f2&#10;mQSzb2N2m6T99N1CweMwM79h1uloGtFT52rLCuazCARxYXXNpYLTcTtdgnAeWWNjmRR8k4N08zRZ&#10;Y6LtwHvqD74UAcIuQQWV920ipSsqMuhmtiUO3tV2Bn2QXSl1h0OAm0YuoiiWBmsOCxW2lFdU3A5f&#10;RsF7vv3E/WVhlj9Nvvu4Zu39dH5V6uV5zFYgPI3+Ef5vv2kFcQx/X8IP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LRUHcYAAADbAAAADwAAAAAAAAAAAAAAAACYAgAAZHJz&#10;L2Rvd25yZXYueG1sUEsFBgAAAAAEAAQA9QAAAIsDAAAAAA==&#10;" filled="f" stroked="f" strokeweight=".5pt">
                    <v:textbox>
                      <w:txbxContent>
                        <w:p w:rsidR="00760638" w:rsidRPr="00AD46BC" w:rsidRDefault="00760638" w:rsidP="000C3EAA">
                          <w:pPr>
                            <w:jc w:val="center"/>
                            <w:rPr>
                              <w:sz w:val="18"/>
                              <w:szCs w:val="18"/>
                            </w:rPr>
                          </w:pPr>
                          <w:r w:rsidRPr="00AD46BC">
                            <w:rPr>
                              <w:sz w:val="18"/>
                              <w:szCs w:val="18"/>
                            </w:rPr>
                            <w:t>λ</w:t>
                          </w:r>
                          <w:r w:rsidRPr="00AD46BC">
                            <w:rPr>
                              <w:sz w:val="18"/>
                              <w:szCs w:val="18"/>
                              <w:vertAlign w:val="subscript"/>
                            </w:rPr>
                            <w:t>4,2</w:t>
                          </w:r>
                        </w:p>
                      </w:txbxContent>
                    </v:textbox>
                  </v:shape>
                  <v:shape id="Polje z besedilom 67" o:spid="_x0000_s1084" type="#_x0000_t202" style="position:absolute;left:49377;top:6949;width:3810;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xhsUA&#10;AADbAAAADwAAAGRycy9kb3ducmV2LnhtbESPQWvCQBSE74X+h+UJvdWNQqNEVwkBaSn2oPXi7Zl9&#10;JsHs2zS7TaK/3i0IPQ4z8w2zXA+mFh21rrKsYDKOQBDnVldcKDh8b17nIJxH1lhbJgVXcrBePT8t&#10;MdG25x11e1+IAGGXoILS+yaR0uUlGXRj2xAH72xbgz7ItpC6xT7ATS2nURRLgxWHhRIbykrKL/tf&#10;o+Az23zh7jQ181udvW/PafNzOL4p9TIa0gUIT4P/Dz/aH1pBPIO/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PGGxQAAANsAAAAPAAAAAAAAAAAAAAAAAJgCAABkcnMv&#10;ZG93bnJldi54bWxQSwUGAAAAAAQABAD1AAAAigMAAAAA&#10;" filled="f" stroked="f" strokeweight=".5pt">
                    <v:textbox>
                      <w:txbxContent>
                        <w:p w:rsidR="00760638" w:rsidRPr="00AD46BC" w:rsidRDefault="00760638" w:rsidP="000C3EAA">
                          <w:pPr>
                            <w:jc w:val="center"/>
                            <w:rPr>
                              <w:sz w:val="18"/>
                              <w:szCs w:val="18"/>
                            </w:rPr>
                          </w:pPr>
                          <w:r w:rsidRPr="00AD46BC">
                            <w:rPr>
                              <w:sz w:val="18"/>
                              <w:szCs w:val="18"/>
                            </w:rPr>
                            <w:t>λ</w:t>
                          </w:r>
                          <w:r w:rsidRPr="00AD46BC">
                            <w:rPr>
                              <w:sz w:val="18"/>
                              <w:szCs w:val="18"/>
                              <w:vertAlign w:val="subscript"/>
                            </w:rPr>
                            <w:t>5,2</w:t>
                          </w:r>
                        </w:p>
                      </w:txbxContent>
                    </v:textbox>
                  </v:shape>
                  <v:shape id="Polje z besedilom 69" o:spid="_x0000_s1085" type="#_x0000_t202" style="position:absolute;left:45354;top:34527;width:3810;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vAb8UA&#10;AADbAAAADwAAAGRycy9kb3ducmV2LnhtbESPQWvCQBSE74L/YXlCb2ZToUHTrCIBUUo9mHrx9pp9&#10;JqHZtzG7atpf7xYKPQ4z8w2TrQbTihv1rrGs4DmKQRCXVjdcKTh+bKZzEM4ja2wtk4JvcrBajkcZ&#10;ptre+UC3wlciQNilqKD2vkuldGVNBl1kO+LgnW1v0AfZV1L3eA9w08pZHCfSYMNhocaO8prKr+Jq&#10;FLzlmz0ePmdm/tPm2/fzurscTy9KPU2G9SsIT4P/D/+1d1pBsoDfL+EH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K8BvxQAAANsAAAAPAAAAAAAAAAAAAAAAAJgCAABkcnMv&#10;ZG93bnJldi54bWxQSwUGAAAAAAQABAD1AAAAigMAAAAA&#10;" filled="f" stroked="f" strokeweight=".5pt">
                    <v:textbox>
                      <w:txbxContent>
                        <w:p w:rsidR="00760638" w:rsidRPr="00AD46BC" w:rsidRDefault="00760638" w:rsidP="000C3EAA">
                          <w:pPr>
                            <w:jc w:val="center"/>
                            <w:rPr>
                              <w:sz w:val="18"/>
                              <w:szCs w:val="18"/>
                            </w:rPr>
                          </w:pPr>
                          <w:r w:rsidRPr="00AD46BC">
                            <w:rPr>
                              <w:sz w:val="18"/>
                              <w:szCs w:val="18"/>
                            </w:rPr>
                            <w:t>λ</w:t>
                          </w:r>
                          <w:r w:rsidRPr="00AD46BC">
                            <w:rPr>
                              <w:sz w:val="18"/>
                              <w:szCs w:val="18"/>
                              <w:vertAlign w:val="subscript"/>
                            </w:rPr>
                            <w:t>7,3</w:t>
                          </w:r>
                        </w:p>
                      </w:txbxContent>
                    </v:textbox>
                  </v:shape>
                  <v:shape id="Polje z besedilom 70" o:spid="_x0000_s1086" type="#_x0000_t202" style="position:absolute;left:49523;top:34527;width:3810;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j/L8MA&#10;AADbAAAADwAAAGRycy9kb3ducmV2LnhtbERPy2rCQBTdF/yH4Ra6q5MKVYlOQgiIpbQLrZvubjM3&#10;D8zciZkxSf36zkLo8nDe23QyrRiod41lBS/zCARxYXXDlYLT1+55DcJ5ZI2tZVLwSw7SZPawxVjb&#10;kQ80HH0lQgi7GBXU3nexlK6oyaCb2444cKXtDfoA+0rqHscQblq5iKKlNNhwaKixo7ym4ny8GgXv&#10;+e4TDz8Ls761+f6jzLrL6ftVqafHKduA8DT5f/Hd/aYVrML6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cj/L8MAAADbAAAADwAAAAAAAAAAAAAAAACYAgAAZHJzL2Rv&#10;d25yZXYueG1sUEsFBgAAAAAEAAQA9QAAAIgDAAAAAA==&#10;" filled="f" stroked="f" strokeweight=".5pt">
                    <v:textbox>
                      <w:txbxContent>
                        <w:p w:rsidR="00760638" w:rsidRPr="00AD46BC" w:rsidRDefault="00760638" w:rsidP="000C3EAA">
                          <w:pPr>
                            <w:jc w:val="center"/>
                            <w:rPr>
                              <w:sz w:val="18"/>
                              <w:szCs w:val="18"/>
                            </w:rPr>
                          </w:pPr>
                          <w:r w:rsidRPr="00AD46BC">
                            <w:rPr>
                              <w:sz w:val="18"/>
                              <w:szCs w:val="18"/>
                            </w:rPr>
                            <w:t>λ</w:t>
                          </w:r>
                          <w:r w:rsidRPr="00AD46BC">
                            <w:rPr>
                              <w:sz w:val="18"/>
                              <w:szCs w:val="18"/>
                              <w:vertAlign w:val="subscript"/>
                            </w:rPr>
                            <w:t>8,3</w:t>
                          </w:r>
                        </w:p>
                      </w:txbxContent>
                    </v:textbox>
                  </v:shape>
                  <v:shape id="Polje z besedilom 71" o:spid="_x0000_s1087" type="#_x0000_t202" style="position:absolute;left:53254;top:34527;width:3810;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RatMUA&#10;AADbAAAADwAAAGRycy9kb3ducmV2LnhtbESPQWvCQBSE74L/YXlCb7qJUCvRVUJAWooetF68PbPP&#10;JJh9m2a3Sdpf3xUKPQ4z8w2z3g6mFh21rrKsIJ5FIIhzqysuFJw/dtMlCOeRNdaWScE3OdhuxqM1&#10;Jtr2fKTu5AsRIOwSVFB63yRSurwkg25mG+Lg3Wxr0AfZFlK32Ae4qeU8ihbSYMVhocSGspLy++nL&#10;KHjPdgc8Xudm+VNnr/tb2nyeL89KPU2GdAXC0+D/w3/tN63gJYbHl/AD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hFq0xQAAANsAAAAPAAAAAAAAAAAAAAAAAJgCAABkcnMv&#10;ZG93bnJldi54bWxQSwUGAAAAAAQABAD1AAAAigMAAAAA&#10;" filled="f" stroked="f" strokeweight=".5pt">
                    <v:textbox>
                      <w:txbxContent>
                        <w:p w:rsidR="00760638" w:rsidRPr="00AD46BC" w:rsidRDefault="00760638" w:rsidP="000C3EAA">
                          <w:pPr>
                            <w:jc w:val="center"/>
                            <w:rPr>
                              <w:sz w:val="18"/>
                              <w:szCs w:val="18"/>
                            </w:rPr>
                          </w:pPr>
                          <w:r w:rsidRPr="00AD46BC">
                            <w:rPr>
                              <w:sz w:val="18"/>
                              <w:szCs w:val="18"/>
                            </w:rPr>
                            <w:t>λ</w:t>
                          </w:r>
                          <w:r w:rsidRPr="00AD46BC">
                            <w:rPr>
                              <w:sz w:val="18"/>
                              <w:szCs w:val="18"/>
                              <w:vertAlign w:val="subscript"/>
                            </w:rPr>
                            <w:t>9,3</w:t>
                          </w:r>
                        </w:p>
                      </w:txbxContent>
                    </v:textbox>
                  </v:shape>
                  <v:shape id="Raven puščični povezovalnik 72" o:spid="_x0000_s1088" type="#_x0000_t32" style="position:absolute;left:47695;top:17337;width:857;height:238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ID18MAAADbAAAADwAAAGRycy9kb3ducmV2LnhtbESP0WrCQBRE3wv9h+UWfKsbg2gbXaUI&#10;gmARjPmAa/aarGbvhuxW49+7BcHHYWbOMPNlbxtxpc4bxwpGwwQEcem04UpBcVh/foHwAVlj45gU&#10;3MnDcvH+NsdMuxvv6ZqHSkQI+wwV1CG0mZS+rMmiH7qWOHon11kMUXaV1B3eItw2Mk2SibRoOC7U&#10;2NKqpvKS/1kFq3Rsfr93azSTTRG2x11+xuKu1OCj/5mBCNSHV/jZ3mgF0xT+v8QfIB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GCA9fDAAAA2wAAAA8AAAAAAAAAAAAA&#10;AAAAoQIAAGRycy9kb3ducmV2LnhtbFBLBQYAAAAABAAEAPkAAACRAwAAAAA=&#10;" strokecolor="black [3040]">
                    <v:stroke endarrow="classic"/>
                  </v:shape>
                  <v:shape id="Polje z besedilom 73" o:spid="_x0000_s1089" type="#_x0000_t202" style="position:absolute;left:45207;top:19751;width:3810;height:2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hWMUA&#10;AADbAAAADwAAAGRycy9kb3ducmV2LnhtbESPT4vCMBTE7wt+h/AEb2uqi6tUo0hBVsQ9+Ofi7dk8&#10;22LzUpuo1U+/WRA8DjPzG2Yya0wpblS7wrKCXjcCQZxaXXCmYL9bfI5AOI+ssbRMCh7kYDZtfUww&#10;1vbOG7ptfSYChF2MCnLvq1hKl+Zk0HVtRRy8k60N+iDrTOoa7wFuStmPom9psOCwkGNFSU7peXs1&#10;ClbJ4hc3x74ZPcvkZ32aV5f9YaBUp93MxyA8Nf4dfrWXWsHwC/6/h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GmFYxQAAANsAAAAPAAAAAAAAAAAAAAAAAJgCAABkcnMv&#10;ZG93bnJldi54bWxQSwUGAAAAAAQABAD1AAAAigMAAAAA&#10;" filled="f" stroked="f" strokeweight=".5pt">
                    <v:textbox>
                      <w:txbxContent>
                        <w:p w:rsidR="00760638" w:rsidRPr="00AD46BC" w:rsidRDefault="00760638" w:rsidP="000C3EAA">
                          <w:pPr>
                            <w:jc w:val="center"/>
                            <w:rPr>
                              <w:sz w:val="18"/>
                              <w:szCs w:val="18"/>
                            </w:rPr>
                          </w:pPr>
                          <w:r w:rsidRPr="00AD46BC">
                            <w:rPr>
                              <w:sz w:val="18"/>
                              <w:szCs w:val="18"/>
                            </w:rPr>
                            <w:t>ζ</w:t>
                          </w:r>
                          <w:r w:rsidRPr="00AD46BC">
                            <w:rPr>
                              <w:sz w:val="18"/>
                              <w:szCs w:val="18"/>
                              <w:vertAlign w:val="subscript"/>
                            </w:rPr>
                            <w:t>2</w:t>
                          </w:r>
                        </w:p>
                      </w:txbxContent>
                    </v:textbox>
                  </v:shape>
                  <v:shape id="Polje z besedilom 74" o:spid="_x0000_s1090" type="#_x0000_t202" style="position:absolute;left:39063;top:20775;width:3810;height:2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ATdsMA&#10;AADbAAAADwAAAGRycy9kb3ducmV2LnhtbESPzWrCQBSF9wXfYbiCu2ZSsVXSjKJFobvSxIXLS+Y2&#10;Sc3cCZlpEvP0nULB5eH8fJx0N5pG9NS52rKCpygGQVxYXXOp4JyfHjcgnEfW2FgmBTdysNvOHlJM&#10;tB34k/rMlyKMsEtQQeV9m0jpiooMusi2xMH7sp1BH2RXSt3hEMZNI5dx/CIN1hwIFbb0VlFxzX5M&#10;4Nr8eJ32XuangrKDfp6+Py6TUov5uH8F4Wn09/B/+10rWK/g70v4A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kATdsMAAADbAAAADwAAAAAAAAAAAAAAAACYAgAAZHJzL2Rv&#10;d25yZXYueG1sUEsFBgAAAAAEAAQA9QAAAIgDAAAAAA==&#10;" fillcolor="white [3212]" stroked="f" strokeweight=".5pt">
                    <v:textbox>
                      <w:txbxContent>
                        <w:p w:rsidR="00760638" w:rsidRPr="00AD46BC" w:rsidRDefault="00760638" w:rsidP="000C3EAA">
                          <w:pPr>
                            <w:jc w:val="center"/>
                            <w:rPr>
                              <w:sz w:val="18"/>
                              <w:szCs w:val="18"/>
                            </w:rPr>
                          </w:pPr>
                          <w:r w:rsidRPr="00AD46BC">
                            <w:rPr>
                              <w:sz w:val="18"/>
                              <w:szCs w:val="18"/>
                            </w:rPr>
                            <w:t>ζ</w:t>
                          </w:r>
                          <w:r w:rsidRPr="00AD46BC">
                            <w:rPr>
                              <w:sz w:val="18"/>
                              <w:szCs w:val="18"/>
                              <w:vertAlign w:val="subscript"/>
                            </w:rPr>
                            <w:t xml:space="preserve"> 1</w:t>
                          </w:r>
                        </w:p>
                      </w:txbxContent>
                    </v:textbox>
                  </v:shape>
                  <v:shape id="Raven puščični povezovalnik 75" o:spid="_x0000_s1091" type="#_x0000_t32" style="position:absolute;left:35551;top:21360;width:3525;height:57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UFDMQAAADbAAAADwAAAGRycy9kb3ducmV2LnhtbESPzWrDMBCE74W8g9hAb43cQprgWA6h&#10;uNCDKfnPdWttbVNrZSQ1cd++CgRyHGbmGyZbDqYTZ3K+tazgeZKAIK6sbrlWsN+9P81B+ICssbNM&#10;Cv7IwzIfPWSYanvhDZ23oRYRwj5FBU0IfSqlrxoy6Ce2J47et3UGQ5SultrhJcJNJ1+S5FUabDku&#10;NNjTW0PVz/bXKFhPP8v5qWi/nF27VeGOVPYHUupxPKwWIAIN4R6+tT+0gtkUrl/iD5D5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1QUMxAAAANsAAAAPAAAAAAAAAAAA&#10;AAAAAKECAABkcnMvZG93bnJldi54bWxQSwUGAAAAAAQABAD5AAAAkgMAAAAA&#10;" strokecolor="black [3040]">
                    <v:stroke endarrow="classic"/>
                  </v:shape>
                  <v:shape id="Raven puščični povezovalnik 76" o:spid="_x0000_s1092" type="#_x0000_t32" style="position:absolute;left:44476;top:30870;width:1905;height:123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kF1MQAAADbAAAADwAAAGRycy9kb3ducmV2LnhtbESP0WrCQBRE3wv9h+UW+tZsDCVtU9cg&#10;giBUhMZ8wG32mqxm74bsqvHvu0Khj8PMnGHm5WR7caHRG8cKZkkKgrhx2nCroN6vX95B+ICssXdM&#10;Cm7koVw8Psyx0O7K33SpQisihH2BCroQhkJK33Rk0SduII7ewY0WQ5RjK/WI1wi3vczSNJcWDceF&#10;DgdaddScqrNVsMpezfZjt0aTb+rw9bOrjljflHp+mpafIAJN4T/8195oBW853L/EHyA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uQXUxAAAANsAAAAPAAAAAAAAAAAA&#10;AAAAAKECAABkcnMvZG93bnJldi54bWxQSwUGAAAAAAQABAD5AAAAkgMAAAAA&#10;" strokecolor="black [3040]">
                    <v:stroke endarrow="classic"/>
                  </v:shape>
                  <v:shape id="Polje z besedilom 77" o:spid="_x0000_s1093" type="#_x0000_t202" style="position:absolute;left:41550;top:31528;width:3810;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FnW8YA&#10;AADbAAAADwAAAGRycy9kb3ducmV2LnhtbESPT2vCQBTE7wW/w/IEb3VjwD+kriIBqUh70Hrx9sw+&#10;k9DdtzG7jamfvlso9DjMzG+Y5bq3RnTU+tqxgsk4AUFcOF1zqeD0sX1egPABWaNxTAq+ycN6NXha&#10;YqbdnQ/UHUMpIoR9hgqqEJpMSl9UZNGPXUMcvatrLYYo21LqFu8Rbo1Mk2QmLdYcFypsKK+o+Dx+&#10;WQX7fPuOh0tqFw+Tv75dN83tdJ4qNRr2mxcQgfrwH/5r77SC+Rx+v8QfIF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iFnW8YAAADbAAAADwAAAAAAAAAAAAAAAACYAgAAZHJz&#10;L2Rvd25yZXYueG1sUEsFBgAAAAAEAAQA9QAAAIsDAAAAAA==&#10;" filled="f" stroked="f" strokeweight=".5pt">
                    <v:textbox>
                      <w:txbxContent>
                        <w:p w:rsidR="00760638" w:rsidRPr="00AD46BC" w:rsidRDefault="00760638" w:rsidP="000C3EAA">
                          <w:pPr>
                            <w:jc w:val="center"/>
                            <w:rPr>
                              <w:sz w:val="18"/>
                              <w:szCs w:val="18"/>
                            </w:rPr>
                          </w:pPr>
                          <w:r w:rsidRPr="00AD46BC">
                            <w:rPr>
                              <w:sz w:val="18"/>
                              <w:szCs w:val="18"/>
                            </w:rPr>
                            <w:t>ζ</w:t>
                          </w:r>
                          <w:r w:rsidRPr="00AD46BC">
                            <w:rPr>
                              <w:sz w:val="18"/>
                              <w:szCs w:val="18"/>
                              <w:vertAlign w:val="subscript"/>
                            </w:rPr>
                            <w:t xml:space="preserve"> 3</w:t>
                          </w:r>
                        </w:p>
                      </w:txbxContent>
                    </v:textbox>
                  </v:shape>
                  <v:shape id="Raven puščični povezovalnik 78" o:spid="_x0000_s1094" type="#_x0000_t32" style="position:absolute;left:1682;top:7388;width:0;height:2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XiUsEAAADbAAAADwAAAGRycy9kb3ducmV2LnhtbERPy4rCMBTdD/gP4QpuZExVUKlG0WEE&#10;XYkPmJndpbm2xeSmNLHWvzcLYZaH816sWmtEQ7UvHSsYDhIQxJnTJecKLuft5wyED8gajWNS8CQP&#10;q2XnY4Gpdg8+UnMKuYgh7FNUUIRQpVL6rCCLfuAq4shdXW0xRFjnUtf4iOHWyFGSTKTFkmNDgRV9&#10;FZTdTnerYH8o17/jcfLTGOM2z79zNfzu75Xqddv1HESgNvyL3+6dVjCNY+OX+APk8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JeJSwQAAANsAAAAPAAAAAAAAAAAAAAAA&#10;AKECAABkcnMvZG93bnJldi54bWxQSwUGAAAAAAQABAD5AAAAjwMAAAAA&#10;" strokecolor="black [3040]">
                    <v:stroke endarrow="classic"/>
                  </v:shape>
                  <v:shape id="Raven puščični povezovalnik 79" o:spid="_x0000_s1095" type="#_x0000_t32" style="position:absolute;left:6729;top:7388;width:0;height:2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lHycUAAADbAAAADwAAAGRycy9kb3ducmV2LnhtbESPT2sCMRTE74LfITzBS6lZK/hnaxQt&#10;LdSTqAX19ti87i4mL8smruu3b4SCx2FmfsPMl601oqHal44VDAcJCOLM6ZJzBT+Hr9cpCB+QNRrH&#10;pOBOHpaLbmeOqXY33lGzD7mIEPYpKihCqFIpfVaQRT9wFXH0fl1tMURZ51LXeItwa+RbkoylxZLj&#10;QoEVfRSUXfZXq2CzLVen0Sg5Nsa49f18qIafLxul+r129Q4iUBue4f/2t1YwmcHjS/wBcvE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GlHycUAAADbAAAADwAAAAAAAAAA&#10;AAAAAAChAgAAZHJzL2Rvd25yZXYueG1sUEsFBgAAAAAEAAQA+QAAAJMDAAAAAA==&#10;" strokecolor="black [3040]">
                    <v:stroke endarrow="classic"/>
                  </v:shape>
                  <v:shape id="Raven puščični povezovalnik 80" o:spid="_x0000_s1096" type="#_x0000_t32" style="position:absolute;left:11704;top:7388;width:0;height:2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aec8MAAADbAAAADwAAAGRycy9kb3ducmV2LnhtbERPy2rCQBTdC/7DcAU3Uic2UCR1FFss&#10;mFVpLLTdXTLXJDhzJ2TGPP6+syh0eTjv3WG0RvTU+caxgs06AUFcOt1wpeDz8vawBeEDskbjmBRM&#10;5OGwn892mGk38Af1RahEDGGfoYI6hDaT0pc1WfRr1xJH7uo6iyHCrpK6wyGGWyMfk+RJWmw4NtTY&#10;0mtN5a24WwX5e3P8TtPkqzfGvUw/l3ZzWuVKLRfj8RlEoDH8i//cZ61gG9fHL/EHyP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GnnPDAAAA2wAAAA8AAAAAAAAAAAAA&#10;AAAAoQIAAGRycy9kb3ducmV2LnhtbFBLBQYAAAAABAAEAPkAAACRAwAAAAA=&#10;" strokecolor="black [3040]">
                    <v:stroke endarrow="classic"/>
                  </v:shape>
                  <v:shape id="Raven puščični povezovalnik 81" o:spid="_x0000_s1097" type="#_x0000_t32" style="position:absolute;left:24505;top:7388;width:0;height:2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8o76MQAAADbAAAADwAAAGRycy9kb3ducmV2LnhtbESPQWvCQBSE7wX/w/IEL6VuolAkdRWV&#10;CnqSqmB7e2SfSXD3bchuY/z3riB4HGbmG2Y676wRLTW+cqwgHSYgiHOnKy4UHA/rjwkIH5A1Gsek&#10;4EYe5rPe2xQz7a78Q+0+FCJC2GeooAyhzqT0eUkW/dDVxNE7u8ZiiLIppG7wGuHWyFGSfEqLFceF&#10;EmtalZRf9v9WwXZXLX7H4+TUGuOWt79DnX6/b5Ua9LvFF4hAXXiFn+2NVjBJ4fEl/gA5u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yjvoxAAAANsAAAAPAAAAAAAAAAAA&#10;AAAAAKECAABkcnMvZG93bnJldi54bWxQSwUGAAAAAAQABAD5AAAAkgMAAAAA&#10;" strokecolor="black [3040]">
                    <v:stroke endarrow="classic"/>
                  </v:shape>
                  <v:shape id="Raven puščični povezovalnik 82" o:spid="_x0000_s1098" type="#_x0000_t32" style="position:absolute;left:29699;top:7388;width:0;height:2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iln8QAAADbAAAADwAAAGRycy9kb3ducmV2LnhtbESPT4vCMBTE78J+h/AEL7KmKohUo7ji&#10;gp7EP7B6ezTPtpi8lCZb67c3Cwseh5n5DTNfttaIhmpfOlYwHCQgiDOnS84VnE/fn1MQPiBrNI5J&#10;wZM8LBcfnTmm2j34QM0x5CJC2KeooAihSqX0WUEW/cBVxNG7udpiiLLOpa7xEeHWyFGSTKTFkuNC&#10;gRWtC8rux1+rYLcvV5fxOPlpjHFfz+upGm76O6V63XY1AxGoDe/wf3urFUxH8Pcl/gC5e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GKWfxAAAANsAAAAPAAAAAAAAAAAA&#10;AAAAAKECAABkcnMvZG93bnJldi54bWxQSwUGAAAAAAQABAD5AAAAkgMAAAAA&#10;" strokecolor="black [3040]">
                    <v:stroke endarrow="classic"/>
                  </v:shape>
                  <v:shape id="Raven puščični povezovalnik 83" o:spid="_x0000_s1099" type="#_x0000_t32" style="position:absolute;left:34454;top:7168;width:0;height:2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QABMQAAADbAAAADwAAAGRycy9kb3ducmV2LnhtbESPQWvCQBSE70L/w/IKXqRuNCAhdRVb&#10;FPQkaqHt7ZF9TUJ334bsGuO/dwXB4zAz3zDzZW+N6Kj1tWMFk3ECgrhwuuZSwddp85aB8AFZo3FM&#10;Cq7kYbl4Gcwx1+7CB+qOoRQRwj5HBVUITS6lLyqy6MeuIY7en2sthijbUuoWLxFujZwmyUxarDku&#10;VNjQZ0XF//FsFez29eonTZPvzhj3cf09NZP1aKfU8LVfvYMI1Idn+NHeagVZCvcv8QfIx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VAAExAAAANsAAAAPAAAAAAAAAAAA&#10;AAAAAKECAABkcnMvZG93bnJldi54bWxQSwUGAAAAAAQABAD5AAAAkgMAAAAA&#10;" strokecolor="black [3040]">
                    <v:stroke endarrow="classic"/>
                  </v:shape>
                  <v:shape id="Raven puščični povezovalnik 86" o:spid="_x0000_s1100" type="#_x0000_t32" style="position:absolute;left:47695;top:292;width:0;height:2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OjnMUAAADbAAAADwAAAGRycy9kb3ducmV2LnhtbESPQWvCQBSE74L/YXmFXkQ3VgiSuoqW&#10;Cs2pNBbU2yP7moTuvg3ZNSb/vlso9DjMzDfMZjdYI3rqfONYwXKRgCAunW64UvB5Os7XIHxA1mgc&#10;k4KRPOy208kGM+3u/EF9ESoRIewzVFCH0GZS+rImi37hWuLofbnOYoiyq6Tu8B7h1sinJEmlxYbj&#10;Qo0tvdRUfhc3qyB/b/aX1So598a4w3g9tcvXWa7U48OwfwYRaAj/4b/2m1awTuH3S/wBcv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COjnMUAAADbAAAADwAAAAAAAAAA&#10;AAAAAAChAgAAZHJzL2Rvd25yZXYueG1sUEsFBgAAAAAEAAQA+QAAAJMDAAAAAA==&#10;" strokecolor="black [3040]">
                    <v:stroke endarrow="classic"/>
                  </v:shape>
                  <v:shape id="Raven puščični povezovalnik 87" o:spid="_x0000_s1101" type="#_x0000_t32" style="position:absolute;left:57790;width:0;height:257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28GB8UAAADbAAAADwAAAGRycy9kb3ducmV2LnhtbESPQWvCQBSE74X+h+UVvJS6sYJKdBVb&#10;KuhJjAX19sg+k+Du25BdY/z3rlDocZiZb5jZorNGtNT4yrGCQT8BQZw7XXGh4He/+piA8AFZo3FM&#10;Cu7kYTF/fZlhqt2Nd9RmoRARwj5FBWUIdSqlz0uy6PuuJo7e2TUWQ5RNIXWDtwi3Rn4myUharDgu&#10;lFjTd0n5JbtaBZtttTwOh8mhNcZ93U/7evDzvlGq99YtpyACdeE//NdeawWTMTy/xB8g5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28GB8UAAADbAAAADwAAAAAAAAAA&#10;AAAAAAChAgAAZHJzL2Rvd25yZXYueG1sUEsFBgAAAAAEAAQA+QAAAJMDAAAAAA==&#10;" strokecolor="black [3040]">
                    <v:stroke endarrow="classic"/>
                  </v:shape>
                  <v:shape id="Raven puščični povezovalnik 88" o:spid="_x0000_s1102" type="#_x0000_t32" style="position:absolute;left:47183;top:41696;width:0;height:257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9EGsAAAADbAAAADwAAAGRycy9kb3ducmV2LnhtbERP3WrCMBS+H/gO4QjezVQZ4qppGYIg&#10;TAS7PsCxOWuzNSeliW19++Vi4OXH97/PJ9uKgXpvHCtYLRMQxJXThmsF5dfxdQvCB2SNrWNS8CAP&#10;eTZ72WOq3chXGopQixjCPkUFTQhdKqWvGrLol64jjty36y2GCPta6h7HGG5buU6SjbRoODY02NGh&#10;oeq3uFsFh/WbOb9fjmg2pzJ83i7FD5YPpRbz6WMHItAUnuJ/90kr2Max8Uv8ATL7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W/RBrAAAAA2wAAAA8AAAAAAAAAAAAAAAAA&#10;oQIAAGRycy9kb3ducmV2LnhtbFBLBQYAAAAABAAEAPkAAACOAwAAAAA=&#10;" strokecolor="black [3040]">
                    <v:stroke endarrow="classic"/>
                  </v:shape>
                  <v:shape id="Raven puščični povezovalnik 90" o:spid="_x0000_s1103" type="#_x0000_t32" style="position:absolute;left:52376;top:41696;width:0;height:257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Dewb8AAADbAAAADwAAAGRycy9kb3ducmV2LnhtbERPzYrCMBC+C/sOYRa8aboislZjWQqC&#10;sCJs7QOMzdhGm0lpslrf3hwEjx/f/zobbCtu1HvjWMHXNAFBXDltuFZQHreTbxA+IGtsHZOCB3nI&#10;Nh+jNaba3fmPbkWoRQxhn6KCJoQuldJXDVn0U9cRR+7seoshwr6Wusd7DLetnCXJQlo0HBsa7Chv&#10;qLoW/1ZBPpub/fKwRbPYleH3dCguWD6UGn8OPysQgYbwFr/cO61gGdfHL/EHyM0T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DhDewb8AAADbAAAADwAAAAAAAAAAAAAAAACh&#10;AgAAZHJzL2Rvd25yZXYueG1sUEsFBgAAAAAEAAQA+QAAAI0DAAAAAA==&#10;" strokecolor="black [3040]">
                    <v:stroke endarrow="classic"/>
                  </v:shape>
                  <v:shape id="Raven puščični povezovalnik 91" o:spid="_x0000_s1104" type="#_x0000_t32" style="position:absolute;left:56912;top:41696;width:0;height:257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x7WsMAAADbAAAADwAAAGRycy9kb3ducmV2LnhtbESP3WrCQBSE7wu+w3KE3tWNUqRGVxFB&#10;CLQITfMAp9ljsm32bMiu+Xl7Vyj0cpiZb5jdYbSN6KnzxrGC5SIBQVw6bbhSUHydX95A+ICssXFM&#10;CibycNjPnnaYajfwJ/V5qESEsE9RQR1Cm0rpy5os+oVriaN3dZ3FEGVXSd3hEOG2kaskWUuLhuNC&#10;jS2daip/85tVcFq9mo/N5YxmnRXh/fuS/2AxKfU8H49bEIHG8B/+a2dawWYJjy/xB8j9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Fce1rDAAAA2wAAAA8AAAAAAAAAAAAA&#10;AAAAoQIAAGRycy9kb3ducmV2LnhtbFBLBQYAAAAABAAEAPkAAACRAwAAAAA=&#10;" strokecolor="black [3040]">
                    <v:stroke endarrow="classic"/>
                  </v:shape>
                  <v:shape id="Polje z besedilom 93" o:spid="_x0000_s1105" type="#_x0000_t202" style="position:absolute;left:73;top:4389;width:3810;height:2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aHosYA&#10;AADbAAAADwAAAGRycy9kb3ducmV2LnhtbESPQWvCQBSE74L/YXmF3nTTSMWmriKBYCl6SOqlt9fs&#10;MwnNvo3Zrab+elco9DjMzDfMcj2YVpypd41lBU/TCARxaXXDlYLDRzZZgHAeWWNrmRT8koP1ajxa&#10;YqLthXM6F74SAcIuQQW1910ipStrMuimtiMO3tH2Bn2QfSV1j5cAN62Mo2guDTYcFmrsKK2p/C5+&#10;jIL3NNtj/hWbxbVNt7vjpjsdPp+VenwYNq8gPA3+P/zXftMKXmZw/xJ+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RaHosYAAADbAAAADwAAAAAAAAAAAAAAAACYAgAAZHJz&#10;L2Rvd25yZXYueG1sUEsFBgAAAAAEAAQA9QAAAIsDAAAAAA==&#10;" filled="f" stroked="f" strokeweight=".5pt">
                    <v:textbox>
                      <w:txbxContent>
                        <w:p w:rsidR="00760638" w:rsidRPr="00AD46BC" w:rsidRDefault="00760638" w:rsidP="000C3EAA">
                          <w:pPr>
                            <w:jc w:val="center"/>
                            <w:rPr>
                              <w:sz w:val="18"/>
                              <w:szCs w:val="18"/>
                            </w:rPr>
                          </w:pPr>
                          <w:r w:rsidRPr="00AD46BC">
                            <w:rPr>
                              <w:sz w:val="18"/>
                              <w:szCs w:val="18"/>
                            </w:rPr>
                            <w:t>δ</w:t>
                          </w:r>
                          <w:r w:rsidRPr="00AD46BC">
                            <w:rPr>
                              <w:sz w:val="18"/>
                              <w:szCs w:val="18"/>
                              <w:vertAlign w:val="subscript"/>
                            </w:rPr>
                            <w:t>1</w:t>
                          </w:r>
                        </w:p>
                      </w:txbxContent>
                    </v:textbox>
                  </v:shape>
                  <v:shape id="Polje z besedilom 94" o:spid="_x0000_s1106" type="#_x0000_t202" style="position:absolute;left:22677;top:4242;width:3810;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8f1sYA&#10;AADbAAAADwAAAGRycy9kb3ducmV2LnhtbESPQWvCQBSE74L/YXmF3nTTYMWmriKBYCl6SOqlt9fs&#10;MwnNvo3Zrab+elco9DjMzDfMcj2YVpypd41lBU/TCARxaXXDlYLDRzZZgHAeWWNrmRT8koP1ajxa&#10;YqLthXM6F74SAcIuQQW1910ipStrMuimtiMO3tH2Bn2QfSV1j5cAN62Mo2guDTYcFmrsKK2p/C5+&#10;jIL3NNtj/hWbxbVNt7vjpjsdPp+VenwYNq8gPA3+P/zXftMKXmZw/xJ+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v8f1sYAAADbAAAADwAAAAAAAAAAAAAAAACYAgAAZHJz&#10;L2Rvd25yZXYueG1sUEsFBgAAAAAEAAQA9QAAAIsDAAAAAA==&#10;" filled="f" stroked="f" strokeweight=".5pt">
                    <v:textbox>
                      <w:txbxContent>
                        <w:p w:rsidR="00760638" w:rsidRPr="00AD46BC" w:rsidRDefault="00760638" w:rsidP="000C3EAA">
                          <w:pPr>
                            <w:jc w:val="center"/>
                            <w:rPr>
                              <w:sz w:val="18"/>
                              <w:szCs w:val="18"/>
                            </w:rPr>
                          </w:pPr>
                          <w:r w:rsidRPr="00AD46BC">
                            <w:rPr>
                              <w:sz w:val="18"/>
                              <w:szCs w:val="18"/>
                            </w:rPr>
                            <w:t>ɛ</w:t>
                          </w:r>
                          <w:r w:rsidRPr="00AD46BC">
                            <w:rPr>
                              <w:sz w:val="18"/>
                              <w:szCs w:val="18"/>
                              <w:vertAlign w:val="subscript"/>
                            </w:rPr>
                            <w:t>1</w:t>
                          </w:r>
                        </w:p>
                      </w:txbxContent>
                    </v:textbox>
                  </v:shape>
                  <v:shape id="Polje z besedilom 95" o:spid="_x0000_s1107" type="#_x0000_t202" style="position:absolute;left:27870;top:4242;width:3810;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O6TcQA&#10;AADbAAAADwAAAGRycy9kb3ducmV2LnhtbESPT4vCMBTE74LfITxhb5oqKFqNIgVxWfTgn4u3Z/Ns&#10;i81LbbJa/fRmYcHjMDO/YWaLxpTiTrUrLCvo9yIQxKnVBWcKjodVdwzCeWSNpWVS8CQHi3m7NcNY&#10;2wfv6L73mQgQdjEqyL2vYildmpNB17MVcfAutjbog6wzqWt8BLgp5SCKRtJgwWEhx4qSnNLr/tco&#10;+ElWW9ydB2b8KpP15rKsbsfTUKmvTrOcgvDU+E/4v/2tFUyG8Pcl/AA5f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zuk3EAAAA2wAAAA8AAAAAAAAAAAAAAAAAmAIAAGRycy9k&#10;b3ducmV2LnhtbFBLBQYAAAAABAAEAPUAAACJAwAAAAA=&#10;" filled="f" stroked="f" strokeweight=".5pt">
                    <v:textbox>
                      <w:txbxContent>
                        <w:p w:rsidR="00760638" w:rsidRPr="00AD46BC" w:rsidRDefault="00760638" w:rsidP="000C3EAA">
                          <w:pPr>
                            <w:jc w:val="center"/>
                            <w:rPr>
                              <w:sz w:val="18"/>
                              <w:szCs w:val="18"/>
                            </w:rPr>
                          </w:pPr>
                          <w:r w:rsidRPr="00AD46BC">
                            <w:rPr>
                              <w:sz w:val="18"/>
                              <w:szCs w:val="18"/>
                            </w:rPr>
                            <w:t>ɛ</w:t>
                          </w:r>
                          <w:r w:rsidRPr="00AD46BC">
                            <w:rPr>
                              <w:sz w:val="18"/>
                              <w:szCs w:val="18"/>
                              <w:vertAlign w:val="subscript"/>
                            </w:rPr>
                            <w:t>2</w:t>
                          </w:r>
                        </w:p>
                      </w:txbxContent>
                    </v:textbox>
                  </v:shape>
                  <v:shape id="Polje z besedilom 96" o:spid="_x0000_s1108" type="#_x0000_t202" style="position:absolute;left:32552;top:4315;width:3810;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EkOsUA&#10;AADbAAAADwAAAGRycy9kb3ducmV2LnhtbESPQWvCQBSE74L/YXlCb2ZToUHTrCIBUUo9mHrx9pp9&#10;JqHZtzG7atpf7xYKPQ4z8w2TrQbTihv1rrGs4DmKQRCXVjdcKTh+bKZzEM4ja2wtk4JvcrBajkcZ&#10;ptre+UC3wlciQNilqKD2vkuldGVNBl1kO+LgnW1v0AfZV1L3eA9w08pZHCfSYMNhocaO8prKr+Jq&#10;FLzlmz0ePmdm/tPm2/fzurscTy9KPU2G9SsIT4P/D/+1d1rBIoHfL+EH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YSQ6xQAAANsAAAAPAAAAAAAAAAAAAAAAAJgCAABkcnMv&#10;ZG93bnJldi54bWxQSwUGAAAAAAQABAD1AAAAigMAAAAA&#10;" filled="f" stroked="f" strokeweight=".5pt">
                    <v:textbox>
                      <w:txbxContent>
                        <w:p w:rsidR="00760638" w:rsidRPr="00AD46BC" w:rsidRDefault="00760638" w:rsidP="000C3EAA">
                          <w:pPr>
                            <w:jc w:val="center"/>
                            <w:rPr>
                              <w:sz w:val="18"/>
                              <w:szCs w:val="18"/>
                            </w:rPr>
                          </w:pPr>
                          <w:r w:rsidRPr="00AD46BC">
                            <w:rPr>
                              <w:sz w:val="18"/>
                              <w:szCs w:val="18"/>
                            </w:rPr>
                            <w:t>ɛ</w:t>
                          </w:r>
                          <w:r w:rsidRPr="00AD46BC">
                            <w:rPr>
                              <w:sz w:val="18"/>
                              <w:szCs w:val="18"/>
                              <w:vertAlign w:val="subscript"/>
                            </w:rPr>
                            <w:t>3</w:t>
                          </w:r>
                        </w:p>
                      </w:txbxContent>
                    </v:textbox>
                  </v:shape>
                  <v:shape id="Polje z besedilom 101" o:spid="_x0000_s1109" type="#_x0000_t202" style="position:absolute;left:45354;top:44256;width:3810;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ivmMQA&#10;AADcAAAADwAAAGRycy9kb3ducmV2LnhtbERPS2uDQBC+F/Iflin01qwGWoLNKiKEhNIc8rjkNnUn&#10;KnVnjbtVm1/fLRRym4/vOatsMq0YqHeNZQXxPAJBXFrdcKXgdFw/L0E4j6yxtUwKfshBls4eVpho&#10;O/KehoOvRAhhl6CC2vsukdKVNRl0c9sRB+5ie4M+wL6SuscxhJtWLqLoVRpsODTU2FFRU/l1+DYK&#10;3ov1DvefC7O8tcXm45J319P5Ramnxyl/A+Fp8nfxv3urw/wohr9nwgUy/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Yr5jEAAAA3AAAAA8AAAAAAAAAAAAAAAAAmAIAAGRycy9k&#10;b3ducmV2LnhtbFBLBQYAAAAABAAEAPUAAACJAwAAAAA=&#10;" filled="f" stroked="f" strokeweight=".5pt">
                    <v:textbox>
                      <w:txbxContent>
                        <w:p w:rsidR="00760638" w:rsidRPr="00AD46BC" w:rsidRDefault="00760638" w:rsidP="000C3EAA">
                          <w:pPr>
                            <w:jc w:val="center"/>
                            <w:rPr>
                              <w:sz w:val="18"/>
                              <w:szCs w:val="18"/>
                            </w:rPr>
                          </w:pPr>
                          <w:r w:rsidRPr="00AD46BC">
                            <w:rPr>
                              <w:sz w:val="18"/>
                              <w:szCs w:val="18"/>
                            </w:rPr>
                            <w:t>ɛ</w:t>
                          </w:r>
                          <w:r w:rsidRPr="00AD46BC">
                            <w:rPr>
                              <w:sz w:val="18"/>
                              <w:szCs w:val="18"/>
                              <w:vertAlign w:val="subscript"/>
                            </w:rPr>
                            <w:t>7</w:t>
                          </w:r>
                        </w:p>
                      </w:txbxContent>
                    </v:textbox>
                  </v:shape>
                  <v:shape id="Polje z besedilom 102" o:spid="_x0000_s1110" type="#_x0000_t202" style="position:absolute;left:50401;top:44110;width:3810;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ox78QA&#10;AADcAAAADwAAAGRycy9kb3ducmV2LnhtbERPTWvCQBC9F/oflhF6qxsDLZK6igSCIvUQ66W3MTsm&#10;wexsml2T1F/fFYTe5vE+Z7EaTSN66lxtWcFsGoEgLqyuuVRw/Mpe5yCcR9bYWCYFv+RgtXx+WmCi&#10;7cA59QdfihDCLkEFlfdtIqUrKjLoprYlDtzZdgZ9gF0pdYdDCDeNjKPoXRqsOTRU2FJaUXE5XI2C&#10;XZrtMT/FZn5r0s3ned3+HL/flHqZjOsPEJ5G/y9+uLc6zI9iuD8TLp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KMe/EAAAA3AAAAA8AAAAAAAAAAAAAAAAAmAIAAGRycy9k&#10;b3ducmV2LnhtbFBLBQYAAAAABAAEAPUAAACJAwAAAAA=&#10;" filled="f" stroked="f" strokeweight=".5pt">
                    <v:textbox>
                      <w:txbxContent>
                        <w:p w:rsidR="00760638" w:rsidRPr="00AD46BC" w:rsidRDefault="00760638" w:rsidP="000C3EAA">
                          <w:pPr>
                            <w:jc w:val="center"/>
                            <w:rPr>
                              <w:sz w:val="18"/>
                              <w:szCs w:val="18"/>
                            </w:rPr>
                          </w:pPr>
                          <w:r w:rsidRPr="00AD46BC">
                            <w:rPr>
                              <w:sz w:val="18"/>
                              <w:szCs w:val="18"/>
                            </w:rPr>
                            <w:t>ɛ</w:t>
                          </w:r>
                          <w:r w:rsidRPr="00AD46BC">
                            <w:rPr>
                              <w:sz w:val="18"/>
                              <w:szCs w:val="18"/>
                              <w:vertAlign w:val="subscript"/>
                            </w:rPr>
                            <w:t>8</w:t>
                          </w:r>
                        </w:p>
                      </w:txbxContent>
                    </v:textbox>
                  </v:shape>
                  <v:shape id="Polje z besedilom 103" o:spid="_x0000_s1111" type="#_x0000_t202" style="position:absolute;left:55156;top:44037;width:3810;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aUdMQA&#10;AADcAAAADwAAAGRycy9kb3ducmV2LnhtbERPTWvCQBC9F/wPywje6qZKJaSuEgKhRdqDqZfeptkx&#10;Cc3Optmtif56tyB4m8f7nPV2NK04Ue8aywqe5hEI4tLqhisFh8/8MQbhPLLG1jIpOJOD7WbysMZE&#10;24H3dCp8JUIIuwQV1N53iZSurMmgm9uOOHBH2xv0AfaV1D0OIdy0chFFK2mw4dBQY0dZTeVP8WcU&#10;7LL8A/ffCxNf2uz1/Zh2v4evZ6Vm0zF9AeFp9Hfxzf2mw/xoCf/PhAvk5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GlHTEAAAA3AAAAA8AAAAAAAAAAAAAAAAAmAIAAGRycy9k&#10;b3ducmV2LnhtbFBLBQYAAAAABAAEAPUAAACJAwAAAAA=&#10;" filled="f" stroked="f" strokeweight=".5pt">
                    <v:textbox>
                      <w:txbxContent>
                        <w:p w:rsidR="00760638" w:rsidRPr="00AD46BC" w:rsidRDefault="00760638" w:rsidP="000C3EAA">
                          <w:pPr>
                            <w:jc w:val="center"/>
                            <w:rPr>
                              <w:sz w:val="18"/>
                              <w:szCs w:val="18"/>
                            </w:rPr>
                          </w:pPr>
                          <w:r w:rsidRPr="00AD46BC">
                            <w:rPr>
                              <w:sz w:val="18"/>
                              <w:szCs w:val="18"/>
                            </w:rPr>
                            <w:t>ɛ</w:t>
                          </w:r>
                          <w:r w:rsidRPr="00AD46BC">
                            <w:rPr>
                              <w:sz w:val="18"/>
                              <w:szCs w:val="18"/>
                              <w:vertAlign w:val="subscript"/>
                            </w:rPr>
                            <w:t>9</w:t>
                          </w:r>
                        </w:p>
                      </w:txbxContent>
                    </v:textbox>
                  </v:shape>
                  <v:shape id="Polje z besedilom 104" o:spid="_x0000_s1112" type="#_x0000_t202" style="position:absolute;left:4681;top:4242;width:3810;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8MAMQA&#10;AADcAAAADwAAAGRycy9kb3ducmV2LnhtbERPTWvCQBC9F/wPywje6qZiJaSuEgKhRdqDqZfeptkx&#10;Cc3Optmtif56tyB4m8f7nPV2NK04Ue8aywqe5hEI4tLqhisFh8/8MQbhPLLG1jIpOJOD7WbysMZE&#10;24H3dCp8JUIIuwQV1N53iZSurMmgm9uOOHBH2xv0AfaV1D0OIdy0chFFK2mw4dBQY0dZTeVP8WcU&#10;7LL8A/ffCxNf2uz1/Zh2v4evZ6Vm0zF9AeFp9Hfxzf2mw/xoCf/PhAvk5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vDADEAAAA3AAAAA8AAAAAAAAAAAAAAAAAmAIAAGRycy9k&#10;b3ducmV2LnhtbFBLBQYAAAAABAAEAPUAAACJAwAAAAA=&#10;" filled="f" stroked="f" strokeweight=".5pt">
                    <v:textbox>
                      <w:txbxContent>
                        <w:p w:rsidR="00760638" w:rsidRPr="00AD46BC" w:rsidRDefault="00760638" w:rsidP="000C3EAA">
                          <w:pPr>
                            <w:jc w:val="center"/>
                            <w:rPr>
                              <w:sz w:val="18"/>
                              <w:szCs w:val="18"/>
                            </w:rPr>
                          </w:pPr>
                          <w:r w:rsidRPr="00AD46BC">
                            <w:rPr>
                              <w:sz w:val="18"/>
                              <w:szCs w:val="18"/>
                            </w:rPr>
                            <w:t>δ</w:t>
                          </w:r>
                          <w:r w:rsidRPr="00AD46BC">
                            <w:rPr>
                              <w:sz w:val="18"/>
                              <w:szCs w:val="18"/>
                              <w:vertAlign w:val="subscript"/>
                            </w:rPr>
                            <w:t>2</w:t>
                          </w:r>
                        </w:p>
                      </w:txbxContent>
                    </v:textbox>
                  </v:shape>
                  <v:shape id="Polje z besedilom 105" o:spid="_x0000_s1113" type="#_x0000_t202" style="position:absolute;left:9875;top:4315;width:3810;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Opm8IA&#10;AADcAAAADwAAAGRycy9kb3ducmV2LnhtbERPy6rCMBDdC/5DGMGdpldQpNcoUhBFdOFj425uM7bl&#10;NpPaRK1+vREEd3M4z5nMGlOKG9WusKzgpx+BIE6tLjhTcDwsemMQziNrLC2Tggc5mE3brQnG2t55&#10;R7e9z0QIYRejgtz7KpbSpTkZdH1bEQfubGuDPsA6k7rGewg3pRxE0UgaLDg05FhRklP6v78aBetk&#10;scXd38CMn2Wy3Jzn1eV4GirV7TTzXxCeGv8Vf9wrHeZHQ3g/Ey6Q0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46mbwgAAANwAAAAPAAAAAAAAAAAAAAAAAJgCAABkcnMvZG93&#10;bnJldi54bWxQSwUGAAAAAAQABAD1AAAAhwMAAAAA&#10;" filled="f" stroked="f" strokeweight=".5pt">
                    <v:textbox>
                      <w:txbxContent>
                        <w:p w:rsidR="00760638" w:rsidRPr="00AD46BC" w:rsidRDefault="00760638" w:rsidP="000C3EAA">
                          <w:pPr>
                            <w:jc w:val="center"/>
                            <w:rPr>
                              <w:sz w:val="18"/>
                              <w:szCs w:val="18"/>
                            </w:rPr>
                          </w:pPr>
                          <w:r w:rsidRPr="00AD46BC">
                            <w:rPr>
                              <w:sz w:val="18"/>
                              <w:szCs w:val="18"/>
                            </w:rPr>
                            <w:t>δ</w:t>
                          </w:r>
                          <w:r w:rsidRPr="00AD46BC">
                            <w:rPr>
                              <w:sz w:val="18"/>
                              <w:szCs w:val="18"/>
                              <w:vertAlign w:val="subscript"/>
                            </w:rPr>
                            <w:t>3</w:t>
                          </w:r>
                        </w:p>
                      </w:txbxContent>
                    </v:textbox>
                  </v:shape>
                  <v:shape id="Polje z besedilom 17" o:spid="_x0000_s1114" type="#_x0000_t202" style="position:absolute;left:50767;top:3364;width:3810;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7zFsAA&#10;AADbAAAADwAAAGRycy9kb3ducmV2LnhtbERPTWsCMRC9F/ofwhR6q9n2UNfVKLbYUvBUFc/DZkyC&#10;m8mSpOv23zeC0Ns83ucsVqPvxEAxucAKnicVCOI2aMdGwWH/8VSDSBlZYxeYFPxSgtXy/m6BjQ4X&#10;/qZhl40oIZwaVGBz7hspU2vJY5qEnrhwpxA95gKjkTripYT7Tr5U1av06Lg0WOzp3VJ73v14BZs3&#10;MzNtjdFuau3cMB5PW/Op1OPDuJ6DyDTmf/HN/aXL/ClcfykHyO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L7zFsAAAADbAAAADwAAAAAAAAAAAAAAAACYAgAAZHJzL2Rvd25y&#10;ZXYueG1sUEsFBgAAAAAEAAQA9QAAAIUDAAAAAA==&#10;" fillcolor="white [3201]" strokeweight=".5pt">
                    <v:textbox>
                      <w:txbxContent>
                        <w:p w:rsidR="00760638" w:rsidRPr="00AD46BC" w:rsidRDefault="00760638" w:rsidP="000C3EAA">
                          <w:pPr>
                            <w:jc w:val="center"/>
                            <w:rPr>
                              <w:sz w:val="18"/>
                              <w:szCs w:val="18"/>
                            </w:rPr>
                          </w:pPr>
                          <w:r w:rsidRPr="00AD46BC">
                            <w:rPr>
                              <w:sz w:val="18"/>
                              <w:szCs w:val="18"/>
                            </w:rPr>
                            <w:t>P</w:t>
                          </w:r>
                          <w:r w:rsidRPr="00AD46BC">
                            <w:rPr>
                              <w:sz w:val="18"/>
                              <w:szCs w:val="18"/>
                              <w:vertAlign w:val="subscript"/>
                            </w:rPr>
                            <w:t>2</w:t>
                          </w:r>
                        </w:p>
                      </w:txbxContent>
                    </v:textbox>
                  </v:shape>
                  <v:shape id="Raven puščični povezovalnik 18" o:spid="_x0000_s1115" type="#_x0000_t32" style="position:absolute;left:52376;top:6217;width:0;height:457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XRncMAAADbAAAADwAAAGRycy9kb3ducmV2LnhtbESP0WrCQBBF3wv9h2UKvtWNItJGVxFB&#10;ECpCYz5gmh2T1exsyG41/r3zUOjbDPfOvWeW68G36kZ9dIENTMYZKOIqWMe1gfK0e/8AFROyxTYw&#10;GXhQhPXq9WWJuQ13/qZbkWolIRxzNNCk1OVax6ohj3EcOmLRzqH3mGTta217vEu4b/U0y+bao2Np&#10;aLCjbUPVtfj1BrbTmTt8Hnfo5vsyff0ciwuWD2NGb8NmASrRkP7Nf9d7K/gCK7/IAHr1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210Z3DAAAA2wAAAA8AAAAAAAAAAAAA&#10;AAAAoQIAAGRycy9kb3ducmV2LnhtbFBLBQYAAAAABAAEAPkAAACRAwAAAAA=&#10;" strokecolor="black [3040]">
                    <v:stroke endarrow="classic"/>
                  </v:shape>
                  <v:shape id="Polje z besedilom 31" o:spid="_x0000_s1116" type="#_x0000_t202" style="position:absolute;left:53108;top:6949;width:3810;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7jdMUA&#10;AADbAAAADwAAAGRycy9kb3ducmV2LnhtbESPQWvCQBSE74L/YXlCb7qJxSLRVUJAWooetF68PbPP&#10;JJh9m2a3Sdpf3xUKPQ4z8w2z3g6mFh21rrKsIJ5FIIhzqysuFJw/dtMlCOeRNdaWScE3OdhuxqM1&#10;Jtr2fKTu5AsRIOwSVFB63yRSurwkg25mG+Lg3Wxr0AfZFlK32Ae4qeU8il6kwYrDQokNZSXl99OX&#10;UfCe7Q54vM7N8qfOXve3tPk8XxZKPU2GdAXC0+D/w3/tN63gOYbHl/AD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7uN0xQAAANsAAAAPAAAAAAAAAAAAAAAAAJgCAABkcnMv&#10;ZG93bnJldi54bWxQSwUGAAAAAAQABAD1AAAAigMAAAAA&#10;" filled="f" stroked="f" strokeweight=".5pt">
                    <v:textbox>
                      <w:txbxContent>
                        <w:p w:rsidR="00760638" w:rsidRPr="00AD46BC" w:rsidRDefault="00760638" w:rsidP="000C3EAA">
                          <w:pPr>
                            <w:jc w:val="center"/>
                            <w:rPr>
                              <w:sz w:val="18"/>
                              <w:szCs w:val="18"/>
                            </w:rPr>
                          </w:pPr>
                          <w:r w:rsidRPr="00AD46BC">
                            <w:rPr>
                              <w:sz w:val="18"/>
                              <w:szCs w:val="18"/>
                            </w:rPr>
                            <w:t>λ</w:t>
                          </w:r>
                          <w:r w:rsidRPr="00AD46BC">
                            <w:rPr>
                              <w:sz w:val="18"/>
                              <w:szCs w:val="18"/>
                              <w:vertAlign w:val="subscript"/>
                            </w:rPr>
                            <w:t>6,2</w:t>
                          </w:r>
                        </w:p>
                      </w:txbxContent>
                    </v:textbox>
                  </v:shape>
                  <v:shape id="Raven puščični povezovalnik 32" o:spid="_x0000_s1117" type="#_x0000_t32" style="position:absolute;left:52742;top:146;width:0;height:2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seMUAAADbAAAADwAAAGRycy9kb3ducmV2LnhtbESPQWvCQBSE70L/w/IKXqRuNCAldROs&#10;WNCTaAptb4/saxK6+zZktzH+e7dQ8DjMzDfMuhitEQP1vnWsYDFPQBBXTrdcK3gv356eQfiArNE4&#10;JgVX8lDkD5M1Ztpd+ETDOdQiQthnqKAJocuk9FVDFv3cdcTR+3a9xRBlX0vd4yXCrZHLJFlJiy3H&#10;hQY72jZU/Zx/rYLDsd18pmnyMRjjXq9fZbfYzQ5KTR/HzQuIQGO4h//be60gXcLfl/gDZH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dseMUAAADbAAAADwAAAAAAAAAA&#10;AAAAAAChAgAAZHJzL2Rvd25yZXYueG1sUEsFBgAAAAAEAAQA+QAAAJMDAAAAAA==&#10;" strokecolor="black [3040]">
                    <v:stroke endarrow="classic"/>
                  </v:shape>
                  <v:shape id="Raven puščični povezovalnik 89" o:spid="_x0000_s1118" type="#_x0000_t32" style="position:absolute;left:12874;top:13313;width:3525;height:542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PhgcQAAADbAAAADwAAAGRycy9kb3ducmV2LnhtbESPUWvCMBSF3wf7D+EO9jbTyShtZ5Qh&#10;CMJEWNcfcNfcNdHmpjSZ1n9vBGGPh3POdziL1eR6caIxWM8KXmcZCOLWa8udguZ781KACBFZY++Z&#10;FFwowGr5+LDASvszf9Gpjp1IEA4VKjAxDpWUoTXkMMz8QJy8Xz86jEmOndQjnhPc9XKeZbl0aDkt&#10;GBxobag91n9OwXr+ZnflfoM23zbx82dfH7C5KPX8NH28g4g0xf/wvb3VCooSbl/SD5DL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8+GBxAAAANsAAAAPAAAAAAAAAAAA&#10;AAAAAKECAABkcnMvZG93bnJldi54bWxQSwUGAAAAAAQABAD5AAAAkgMAAAAA&#10;" strokecolor="black [3040]">
                    <v:stroke endarrow="classic"/>
                  </v:shape>
                  <v:shape id="Polje z besedilom 92" o:spid="_x0000_s1119" type="#_x0000_t202" style="position:absolute;left:14630;top:10533;width:3810;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pT1MEA&#10;AADbAAAADwAAAGRycy9kb3ducmV2LnhtbESPQWsCMRSE74X+h/AKvdWsHsq6GkWLSqEnbfH82DyT&#10;4OZlSdJ1+++bQsHjMDPfMMv16DsxUEwusILppAJB3Abt2Cj4+ty/1CBSRtbYBSYFP5RgvXp8WGKj&#10;w42PNJyyEQXCqUEFNue+kTK1ljymSeiJi3cJ0WMuMhqpI94K3HdyVlWv0qPjsmCxpzdL7fX07RXs&#10;tmZu2hqj3dXauWE8Xz7MQannp3GzAJFpzPfwf/tdK5jP4O9L+QFy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UaU9TBAAAA2wAAAA8AAAAAAAAAAAAAAAAAmAIAAGRycy9kb3du&#10;cmV2LnhtbFBLBQYAAAAABAAEAPUAAACGAwAAAAA=&#10;" fillcolor="white [3201]" strokeweight=".5pt">
                    <v:textbox>
                      <w:txbxContent>
                        <w:p w:rsidR="00760638" w:rsidRPr="00AD46BC" w:rsidRDefault="00760638" w:rsidP="000C3EAA">
                          <w:pPr>
                            <w:jc w:val="center"/>
                            <w:rPr>
                              <w:sz w:val="18"/>
                              <w:szCs w:val="18"/>
                            </w:rPr>
                          </w:pPr>
                          <w:r w:rsidRPr="00AD46BC">
                            <w:rPr>
                              <w:sz w:val="18"/>
                              <w:szCs w:val="18"/>
                            </w:rPr>
                            <w:t>SP</w:t>
                          </w:r>
                          <w:r w:rsidRPr="00AD46BC">
                            <w:rPr>
                              <w:sz w:val="18"/>
                              <w:szCs w:val="18"/>
                              <w:vertAlign w:val="subscript"/>
                            </w:rPr>
                            <w:t>4</w:t>
                          </w:r>
                        </w:p>
                      </w:txbxContent>
                    </v:textbox>
                  </v:shape>
                  <v:shape id="Polje z besedilom 106" o:spid="_x0000_s1120" type="#_x0000_t202" style="position:absolute;left:11850;top:14410;width:3810;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E37MQA&#10;AADcAAAADwAAAGRycy9kb3ducmV2LnhtbERPS2vCQBC+C/0PyxS8mU2FBkmzigTEUuxBm0tv0+zk&#10;QbOzMbs1aX99VxC8zcf3nGwzmU5caHCtZQVPUQyCuLS65VpB8bFbrEA4j6yxs0wKfsnBZv0wyzDV&#10;duQjXU6+FiGEXYoKGu/7VEpXNmTQRbYnDlxlB4M+wKGWesAxhJtOLuM4kQZbDg0N9pQ3VH6ffoyC&#10;t3z3jsevpVn9dfn+UG37c/H5rNT8cdq+gPA0+bv45n7VYX6cwPWZcIF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xN+zEAAAA3AAAAA8AAAAAAAAAAAAAAAAAmAIAAGRycy9k&#10;b3ducmV2LnhtbFBLBQYAAAAABAAEAPUAAACJAwAAAAA=&#10;" filled="f" stroked="f" strokeweight=".5pt">
                    <v:textbox>
                      <w:txbxContent>
                        <w:p w:rsidR="00760638" w:rsidRPr="00AD46BC" w:rsidRDefault="00760638" w:rsidP="000C3EAA">
                          <w:pPr>
                            <w:jc w:val="center"/>
                            <w:rPr>
                              <w:sz w:val="18"/>
                              <w:szCs w:val="18"/>
                            </w:rPr>
                          </w:pPr>
                          <w:r w:rsidRPr="00AD46BC">
                            <w:rPr>
                              <w:sz w:val="18"/>
                              <w:szCs w:val="18"/>
                            </w:rPr>
                            <w:t>λ</w:t>
                          </w:r>
                          <w:r w:rsidRPr="00AD46BC">
                            <w:rPr>
                              <w:sz w:val="18"/>
                              <w:szCs w:val="18"/>
                              <w:vertAlign w:val="subscript"/>
                            </w:rPr>
                            <w:t>4,1</w:t>
                          </w:r>
                        </w:p>
                      </w:txbxContent>
                    </v:textbox>
                  </v:shape>
                  <v:shape id="Raven puščični povezovalnik 107" o:spid="_x0000_s1121" type="#_x0000_t32" style="position:absolute;left:16824;top:7388;width:0;height:2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Liw8MAAADcAAAADwAAAGRycy9kb3ducmV2LnhtbERPTWsCMRC9F/wPYYReiiYqtLIaxRYF&#10;PRW1oN6Gzbi7mEyWTbqu/74pFHqbx/uc+bJzVrTUhMqzhtFQgSDOvam40PB13AymIEJENmg9k4YH&#10;BVguek9zzIy/857aQyxECuGQoYYyxjqTMuQlOQxDXxMn7uobhzHBppCmwXsKd1aOlXqVDitODSXW&#10;9FFSfjt8Ow27z2p1nkzUqbXWvz8ux3q0ftlp/dzvVjMQkbr4L/5zb02ar97g95l0gVz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rS4sPDAAAA3AAAAA8AAAAAAAAAAAAA&#10;AAAAoQIAAGRycy9kb3ducmV2LnhtbFBLBQYAAAAABAAEAPkAAACRAwAAAAA=&#10;" strokecolor="black [3040]">
                    <v:stroke endarrow="classic"/>
                  </v:shape>
                  <v:shape id="Polje z besedilom 108" o:spid="_x0000_s1122" type="#_x0000_t202" style="position:absolute;left:15069;top:4315;width:3810;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GBccA&#10;AADcAAAADwAAAGRycy9kb3ducmV2LnhtbESPzWvCQBDF7wX/h2WE3upGoUVSNyIBaRF78OPS2zQ7&#10;+aDZ2ZhdNfav7xwEbzO8N+/9ZrEcXKsu1IfGs4HpJAFFXHjbcGXgeFi/zEGFiGyx9UwGbhRgmY2e&#10;Fphaf+UdXfaxUhLCIUUDdYxdqnUoanIYJr4jFq30vcMoa19p2+NVwl2rZ0nyph02LA01dpTXVPzu&#10;z87AJl9/4e5n5uZ/bf6xLVfd6fj9aszzeFi9g4o0xIf5fv1pBT8RWnlGJt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fiBgXHAAAA3AAAAA8AAAAAAAAAAAAAAAAAmAIAAGRy&#10;cy9kb3ducmV2LnhtbFBLBQYAAAAABAAEAPUAAACMAwAAAAA=&#10;" filled="f" stroked="f" strokeweight=".5pt">
                    <v:textbox>
                      <w:txbxContent>
                        <w:p w:rsidR="00760638" w:rsidRPr="00AD46BC" w:rsidRDefault="00760638" w:rsidP="000C3EAA">
                          <w:pPr>
                            <w:jc w:val="center"/>
                            <w:rPr>
                              <w:sz w:val="18"/>
                              <w:szCs w:val="18"/>
                            </w:rPr>
                          </w:pPr>
                          <w:r w:rsidRPr="00AD46BC">
                            <w:rPr>
                              <w:sz w:val="18"/>
                              <w:szCs w:val="18"/>
                            </w:rPr>
                            <w:t>δ</w:t>
                          </w:r>
                          <w:r w:rsidRPr="00AD46BC">
                            <w:rPr>
                              <w:sz w:val="18"/>
                              <w:szCs w:val="18"/>
                              <w:vertAlign w:val="subscript"/>
                            </w:rPr>
                            <w:t>4</w:t>
                          </w:r>
                        </w:p>
                      </w:txbxContent>
                    </v:textbox>
                  </v:shape>
                </v:group>
              </v:group>
            </w:pict>
          </mc:Fallback>
        </mc:AlternateContent>
      </w:r>
      <w:r w:rsidR="000C3EAA" w:rsidRPr="0029331A">
        <w:rPr>
          <w:b/>
        </w:rPr>
        <w:t>Figure 1:</w:t>
      </w:r>
      <w:r w:rsidR="000C3EAA" w:rsidRPr="0029331A">
        <w:t xml:space="preserve"> </w:t>
      </w:r>
      <w:r w:rsidR="000C3EAA" w:rsidRPr="0029331A">
        <w:rPr>
          <w:rStyle w:val="hps"/>
          <w:rFonts w:eastAsiaTheme="majorEastAsia"/>
          <w:lang w:val="en-US"/>
        </w:rPr>
        <w:t>Conceptual</w:t>
      </w:r>
      <w:r w:rsidR="000C3EAA" w:rsidRPr="0029331A">
        <w:rPr>
          <w:rStyle w:val="shorttext"/>
          <w:lang w:val="en-US"/>
        </w:rPr>
        <w:t xml:space="preserve"> </w:t>
      </w:r>
      <w:r w:rsidR="000C3EAA" w:rsidRPr="0029331A">
        <w:rPr>
          <w:rStyle w:val="hps"/>
          <w:rFonts w:eastAsiaTheme="majorEastAsia"/>
          <w:lang w:val="en-US"/>
        </w:rPr>
        <w:t>model</w:t>
      </w:r>
    </w:p>
    <w:p w:rsidR="000C3EAA" w:rsidRPr="0029331A" w:rsidRDefault="000C3EAA" w:rsidP="000C3EAA">
      <w:pPr>
        <w:rPr>
          <w:rStyle w:val="hps"/>
          <w:rFonts w:eastAsiaTheme="majorEastAsia"/>
          <w:lang w:val="en-US"/>
        </w:rPr>
      </w:pPr>
    </w:p>
    <w:p w:rsidR="000C3EAA" w:rsidRPr="0029331A" w:rsidRDefault="000C3EAA" w:rsidP="000C3EAA"/>
    <w:p w:rsidR="000C3EAA" w:rsidRPr="0029331A" w:rsidRDefault="000C3EAA" w:rsidP="000C3EAA">
      <w:pPr>
        <w:rPr>
          <w:rFonts w:ascii="Arial" w:hAnsi="Arial" w:cs="Arial"/>
        </w:rPr>
      </w:pPr>
    </w:p>
    <w:p w:rsidR="000C3EAA" w:rsidRPr="0029331A" w:rsidRDefault="000C3EAA" w:rsidP="000C3EAA">
      <w:pPr>
        <w:rPr>
          <w:rFonts w:ascii="Arial" w:hAnsi="Arial" w:cs="Arial"/>
        </w:rPr>
      </w:pPr>
    </w:p>
    <w:p w:rsidR="000C3EAA" w:rsidRPr="0029331A" w:rsidRDefault="000C3EAA" w:rsidP="000C3EAA">
      <w:pPr>
        <w:rPr>
          <w:rFonts w:ascii="Arial" w:hAnsi="Arial" w:cs="Arial"/>
        </w:rPr>
      </w:pPr>
    </w:p>
    <w:p w:rsidR="000C3EAA" w:rsidRPr="0029331A" w:rsidRDefault="000C3EAA" w:rsidP="000C3EAA">
      <w:pPr>
        <w:rPr>
          <w:rFonts w:ascii="Arial" w:hAnsi="Arial" w:cs="Arial"/>
        </w:rPr>
      </w:pPr>
    </w:p>
    <w:p w:rsidR="000C3EAA" w:rsidRPr="0029331A" w:rsidRDefault="000C3EAA" w:rsidP="000C3EAA">
      <w:pPr>
        <w:rPr>
          <w:rFonts w:ascii="Arial" w:hAnsi="Arial" w:cs="Arial"/>
        </w:rPr>
      </w:pPr>
    </w:p>
    <w:p w:rsidR="000C3EAA" w:rsidRPr="0029331A" w:rsidRDefault="000C3EAA" w:rsidP="000C3EAA">
      <w:pPr>
        <w:rPr>
          <w:rFonts w:ascii="Arial" w:hAnsi="Arial" w:cs="Arial"/>
        </w:rPr>
      </w:pPr>
    </w:p>
    <w:p w:rsidR="000C3EAA" w:rsidRPr="0029331A" w:rsidRDefault="000C3EAA" w:rsidP="000C3EAA">
      <w:pPr>
        <w:rPr>
          <w:rFonts w:ascii="Arial" w:hAnsi="Arial" w:cs="Arial"/>
        </w:rPr>
      </w:pPr>
    </w:p>
    <w:p w:rsidR="000C3EAA" w:rsidRPr="0029331A" w:rsidRDefault="000C3EAA" w:rsidP="000C3EAA">
      <w:pPr>
        <w:rPr>
          <w:rFonts w:ascii="Arial" w:hAnsi="Arial" w:cs="Arial"/>
        </w:rPr>
      </w:pPr>
    </w:p>
    <w:p w:rsidR="000C3EAA" w:rsidRPr="0029331A" w:rsidRDefault="000C3EAA" w:rsidP="000C3EAA">
      <w:pPr>
        <w:rPr>
          <w:rFonts w:ascii="Arial" w:hAnsi="Arial" w:cs="Arial"/>
        </w:rPr>
      </w:pPr>
    </w:p>
    <w:p w:rsidR="000C3EAA" w:rsidRPr="0029331A" w:rsidRDefault="000C3EAA" w:rsidP="000C3EAA">
      <w:pPr>
        <w:rPr>
          <w:rFonts w:ascii="Arial" w:hAnsi="Arial" w:cs="Arial"/>
        </w:rPr>
      </w:pPr>
    </w:p>
    <w:p w:rsidR="000C3EAA" w:rsidRPr="0029331A" w:rsidRDefault="000C3EAA" w:rsidP="000C3EAA">
      <w:pPr>
        <w:rPr>
          <w:rFonts w:ascii="Arial" w:hAnsi="Arial" w:cs="Arial"/>
        </w:rPr>
      </w:pPr>
    </w:p>
    <w:p w:rsidR="000C3EAA" w:rsidRPr="0029331A" w:rsidRDefault="000C3EAA" w:rsidP="000C3EAA">
      <w:pPr>
        <w:rPr>
          <w:rFonts w:ascii="Arial" w:hAnsi="Arial" w:cs="Arial"/>
        </w:rPr>
      </w:pPr>
    </w:p>
    <w:p w:rsidR="000C3EAA" w:rsidRPr="0029331A" w:rsidRDefault="000C3EAA" w:rsidP="000C3EAA">
      <w:pPr>
        <w:rPr>
          <w:rFonts w:ascii="Arial" w:hAnsi="Arial" w:cs="Arial"/>
        </w:rPr>
      </w:pPr>
    </w:p>
    <w:p w:rsidR="000C3EAA" w:rsidRPr="0029331A" w:rsidRDefault="000C3EAA" w:rsidP="000C3EAA">
      <w:pPr>
        <w:rPr>
          <w:rFonts w:ascii="Arial" w:hAnsi="Arial" w:cs="Arial"/>
        </w:rPr>
      </w:pPr>
    </w:p>
    <w:p w:rsidR="000C3EAA" w:rsidRPr="0029331A" w:rsidRDefault="000C3EAA" w:rsidP="000C3EAA">
      <w:pPr>
        <w:rPr>
          <w:rFonts w:ascii="Arial" w:hAnsi="Arial" w:cs="Arial"/>
        </w:rPr>
      </w:pPr>
    </w:p>
    <w:p w:rsidR="000C3EAA" w:rsidRPr="0029331A" w:rsidRDefault="000C3EAA" w:rsidP="000C3EAA">
      <w:pPr>
        <w:rPr>
          <w:rFonts w:ascii="Arial" w:hAnsi="Arial" w:cs="Arial"/>
        </w:rPr>
      </w:pPr>
    </w:p>
    <w:p w:rsidR="000C3EAA" w:rsidRPr="0029331A" w:rsidRDefault="000C3EAA" w:rsidP="000C3EAA">
      <w:pPr>
        <w:rPr>
          <w:rFonts w:ascii="Arial" w:hAnsi="Arial" w:cs="Arial"/>
        </w:rPr>
      </w:pPr>
    </w:p>
    <w:p w:rsidR="000C3EAA" w:rsidRPr="0029331A" w:rsidRDefault="000C3EAA" w:rsidP="000C3EAA">
      <w:pPr>
        <w:rPr>
          <w:rFonts w:ascii="Arial" w:hAnsi="Arial" w:cs="Arial"/>
        </w:rPr>
      </w:pPr>
    </w:p>
    <w:p w:rsidR="000C3EAA" w:rsidRPr="0029331A" w:rsidRDefault="000C3EAA" w:rsidP="000C3EAA">
      <w:pPr>
        <w:rPr>
          <w:rFonts w:ascii="Arial" w:hAnsi="Arial" w:cs="Arial"/>
        </w:rPr>
      </w:pPr>
    </w:p>
    <w:p w:rsidR="000C3EAA" w:rsidRPr="0029331A" w:rsidRDefault="000C3EAA" w:rsidP="000C3EAA">
      <w:pPr>
        <w:rPr>
          <w:rFonts w:ascii="Arial" w:hAnsi="Arial" w:cs="Arial"/>
        </w:rPr>
      </w:pPr>
    </w:p>
    <w:p w:rsidR="000C3EAA" w:rsidRPr="0029331A" w:rsidRDefault="000C3EAA" w:rsidP="000C3EAA">
      <w:pPr>
        <w:rPr>
          <w:rFonts w:ascii="Arial" w:hAnsi="Arial" w:cs="Arial"/>
        </w:rPr>
      </w:pPr>
    </w:p>
    <w:p w:rsidR="000C3EAA" w:rsidRPr="0029331A" w:rsidRDefault="000C3EAA" w:rsidP="000C3EAA">
      <w:pPr>
        <w:rPr>
          <w:rFonts w:ascii="Arial" w:hAnsi="Arial" w:cs="Arial"/>
        </w:rPr>
      </w:pPr>
    </w:p>
    <w:p w:rsidR="000C3EAA" w:rsidRPr="0029331A" w:rsidRDefault="000C3EAA" w:rsidP="000C3EAA">
      <w:pPr>
        <w:rPr>
          <w:rFonts w:ascii="Arial" w:hAnsi="Arial" w:cs="Arial"/>
        </w:rPr>
      </w:pPr>
    </w:p>
    <w:p w:rsidR="000C3EAA" w:rsidRPr="0029331A" w:rsidRDefault="000C3EAA" w:rsidP="000C3EAA">
      <w:pPr>
        <w:rPr>
          <w:rFonts w:ascii="Arial" w:hAnsi="Arial" w:cs="Arial"/>
        </w:rPr>
      </w:pPr>
    </w:p>
    <w:p w:rsidR="000C3EAA" w:rsidRPr="0029331A" w:rsidRDefault="000C3EAA" w:rsidP="000C3EAA">
      <w:pPr>
        <w:rPr>
          <w:rFonts w:ascii="Arial" w:hAnsi="Arial" w:cs="Arial"/>
        </w:rPr>
      </w:pPr>
    </w:p>
    <w:p w:rsidR="000C3EAA" w:rsidRPr="0029331A" w:rsidRDefault="000C3EAA" w:rsidP="000C3EAA">
      <w:pPr>
        <w:rPr>
          <w:rFonts w:ascii="Arial" w:hAnsi="Arial" w:cs="Arial"/>
        </w:rPr>
      </w:pPr>
    </w:p>
    <w:p w:rsidR="000C3EAA" w:rsidRPr="0029331A" w:rsidRDefault="000C3EAA" w:rsidP="000C3EAA">
      <w:pPr>
        <w:rPr>
          <w:rFonts w:ascii="Arial" w:hAnsi="Arial" w:cs="Arial"/>
        </w:rPr>
      </w:pPr>
    </w:p>
    <w:p w:rsidR="000C3EAA" w:rsidRPr="0029331A" w:rsidRDefault="000C3EAA" w:rsidP="000C3EAA"/>
    <w:p w:rsidR="000C3EAA" w:rsidRPr="0029331A" w:rsidRDefault="002A2637" w:rsidP="009449A4">
      <w:pPr>
        <w:spacing w:line="480" w:lineRule="auto"/>
      </w:pPr>
      <w:r w:rsidRPr="0029331A">
        <w:rPr>
          <w:rFonts w:eastAsiaTheme="minorHAnsi"/>
          <w:b/>
          <w:bCs/>
          <w:lang w:eastAsia="en-US"/>
        </w:rPr>
        <w:t xml:space="preserve">Source: </w:t>
      </w:r>
      <w:r w:rsidRPr="0029331A">
        <w:rPr>
          <w:rFonts w:eastAsiaTheme="minorHAnsi"/>
          <w:lang w:eastAsia="en-US"/>
        </w:rPr>
        <w:t>Author’s illustrations</w:t>
      </w:r>
    </w:p>
    <w:p w:rsidR="000C3EAA" w:rsidRDefault="000C3EAA" w:rsidP="009449A4">
      <w:pPr>
        <w:spacing w:line="480" w:lineRule="auto"/>
        <w:jc w:val="both"/>
        <w:rPr>
          <w:lang w:val="en-US"/>
        </w:rPr>
      </w:pPr>
      <w:r w:rsidRPr="0029331A">
        <w:rPr>
          <w:b/>
          <w:lang w:val="en-US"/>
        </w:rPr>
        <w:t>Notes:</w:t>
      </w:r>
      <w:r w:rsidRPr="0029331A">
        <w:rPr>
          <w:lang w:val="en-US"/>
        </w:rPr>
        <w:t xml:space="preserve"> SP</w:t>
      </w:r>
      <w:r w:rsidRPr="0029331A">
        <w:rPr>
          <w:vertAlign w:val="subscript"/>
          <w:lang w:val="en-US"/>
        </w:rPr>
        <w:t>1</w:t>
      </w:r>
      <w:r w:rsidRPr="0029331A">
        <w:rPr>
          <w:lang w:val="en-US"/>
        </w:rPr>
        <w:t>-SP</w:t>
      </w:r>
      <w:r w:rsidRPr="0029331A">
        <w:rPr>
          <w:vertAlign w:val="subscript"/>
          <w:lang w:val="en-US"/>
        </w:rPr>
        <w:t>4</w:t>
      </w:r>
      <w:r w:rsidRPr="0029331A">
        <w:rPr>
          <w:lang w:val="en-US"/>
        </w:rPr>
        <w:t>: indicators of perceived benefits of sales promotion; Q</w:t>
      </w:r>
      <w:r w:rsidRPr="0029331A">
        <w:rPr>
          <w:vertAlign w:val="subscript"/>
          <w:lang w:val="en-US"/>
        </w:rPr>
        <w:t>1</w:t>
      </w:r>
      <w:r w:rsidRPr="0029331A">
        <w:rPr>
          <w:lang w:val="en-US"/>
        </w:rPr>
        <w:t>-Q</w:t>
      </w:r>
      <w:r w:rsidRPr="0029331A">
        <w:rPr>
          <w:vertAlign w:val="subscript"/>
          <w:lang w:val="en-US"/>
        </w:rPr>
        <w:t>3</w:t>
      </w:r>
      <w:r w:rsidRPr="0029331A">
        <w:rPr>
          <w:lang w:val="en-US"/>
        </w:rPr>
        <w:t>: indicators of perceived quality; P</w:t>
      </w:r>
      <w:r w:rsidRPr="0029331A">
        <w:rPr>
          <w:vertAlign w:val="subscript"/>
          <w:lang w:val="en-US"/>
        </w:rPr>
        <w:t>1</w:t>
      </w:r>
      <w:r w:rsidRPr="0029331A">
        <w:rPr>
          <w:lang w:val="en-US"/>
        </w:rPr>
        <w:t>-P</w:t>
      </w:r>
      <w:r w:rsidRPr="0029331A">
        <w:rPr>
          <w:vertAlign w:val="subscript"/>
          <w:lang w:val="en-US"/>
        </w:rPr>
        <w:t>3</w:t>
      </w:r>
      <w:r w:rsidRPr="0029331A">
        <w:rPr>
          <w:lang w:val="en-US"/>
        </w:rPr>
        <w:t>: indicators of perceived adequacy of premium; C</w:t>
      </w:r>
      <w:r w:rsidRPr="0029331A">
        <w:rPr>
          <w:vertAlign w:val="subscript"/>
          <w:lang w:val="en-US"/>
        </w:rPr>
        <w:t>1</w:t>
      </w:r>
      <w:r w:rsidRPr="0029331A">
        <w:rPr>
          <w:lang w:val="en-US"/>
        </w:rPr>
        <w:t>-C</w:t>
      </w:r>
      <w:r w:rsidRPr="0029331A">
        <w:rPr>
          <w:vertAlign w:val="subscript"/>
          <w:lang w:val="en-US"/>
        </w:rPr>
        <w:t>3</w:t>
      </w:r>
      <w:r w:rsidRPr="0029331A">
        <w:rPr>
          <w:lang w:val="en-US"/>
        </w:rPr>
        <w:t>: indicators of perceived adequacy of information about the coverage; ξ: exogenous variables; η: endogenous variable; δ: errors for indicators of exogenous variables; ɛ: errors for indicators of endogenous variables; ζ: errors in equations; λ: factor loading; γ: relationship between exogenous and endogenous latent variables; β: relationship between endogenous latent variables and corresponding subscripts; H</w:t>
      </w:r>
      <w:r w:rsidRPr="0029331A">
        <w:rPr>
          <w:vertAlign w:val="subscript"/>
          <w:lang w:val="en-US"/>
        </w:rPr>
        <w:t>1</w:t>
      </w:r>
      <w:r w:rsidRPr="0029331A">
        <w:rPr>
          <w:lang w:val="en-US"/>
        </w:rPr>
        <w:t>-H</w:t>
      </w:r>
      <w:r w:rsidRPr="0029331A">
        <w:rPr>
          <w:vertAlign w:val="subscript"/>
          <w:lang w:val="en-US"/>
        </w:rPr>
        <w:t>4</w:t>
      </w:r>
      <w:r w:rsidRPr="0029331A">
        <w:rPr>
          <w:lang w:val="en-US"/>
        </w:rPr>
        <w:t>: hypotheses.</w:t>
      </w:r>
    </w:p>
    <w:p w:rsidR="009449A4" w:rsidRDefault="009449A4">
      <w:pPr>
        <w:spacing w:after="200" w:line="276" w:lineRule="auto"/>
        <w:rPr>
          <w:rStyle w:val="hps"/>
          <w:rFonts w:eastAsiaTheme="majorEastAsia"/>
          <w:lang w:val="en-US"/>
        </w:rPr>
      </w:pPr>
      <w:r>
        <w:rPr>
          <w:rStyle w:val="hps"/>
          <w:rFonts w:eastAsiaTheme="majorEastAsia"/>
          <w:lang w:val="en-US"/>
        </w:rPr>
        <w:br w:type="page"/>
      </w:r>
    </w:p>
    <w:p w:rsidR="00E27A23" w:rsidRPr="0029331A" w:rsidRDefault="00E27A23" w:rsidP="00E27A23">
      <w:pPr>
        <w:spacing w:line="480" w:lineRule="auto"/>
        <w:jc w:val="both"/>
        <w:rPr>
          <w:rFonts w:ascii="TimesNewRomanPSMT" w:eastAsiaTheme="minorHAnsi" w:hAnsi="TimesNewRomanPSMT" w:cs="TimesNewRomanPSMT"/>
          <w:lang w:eastAsia="en-US"/>
        </w:rPr>
      </w:pPr>
      <w:r w:rsidRPr="0029331A">
        <w:rPr>
          <w:b/>
          <w:lang w:val="en-US"/>
        </w:rPr>
        <w:lastRenderedPageBreak/>
        <w:t>Table 1</w:t>
      </w:r>
      <w:r w:rsidR="007A7428">
        <w:rPr>
          <w:b/>
          <w:lang w:val="en-US"/>
        </w:rPr>
        <w:t>.</w:t>
      </w:r>
      <w:r w:rsidRPr="0029331A">
        <w:rPr>
          <w:lang w:val="en-US"/>
        </w:rPr>
        <w:t xml:space="preserve"> Sample characteristics</w:t>
      </w:r>
    </w:p>
    <w:tbl>
      <w:tblPr>
        <w:tblStyle w:val="Tabelamrea"/>
        <w:tblW w:w="0" w:type="auto"/>
        <w:tblInd w:w="108" w:type="dxa"/>
        <w:tblLook w:val="04A0" w:firstRow="1" w:lastRow="0" w:firstColumn="1" w:lastColumn="0" w:noHBand="0" w:noVBand="1"/>
      </w:tblPr>
      <w:tblGrid>
        <w:gridCol w:w="2294"/>
        <w:gridCol w:w="1061"/>
        <w:gridCol w:w="1000"/>
      </w:tblGrid>
      <w:tr w:rsidR="000C3EAA" w:rsidRPr="00E27A23" w:rsidTr="00284039">
        <w:tc>
          <w:tcPr>
            <w:tcW w:w="0" w:type="auto"/>
            <w:shd w:val="clear" w:color="auto" w:fill="auto"/>
          </w:tcPr>
          <w:p w:rsidR="000C3EAA" w:rsidRPr="00E27A23" w:rsidRDefault="000C3EAA" w:rsidP="00284039">
            <w:pPr>
              <w:rPr>
                <w:sz w:val="20"/>
                <w:szCs w:val="20"/>
                <w:lang w:val="en-US"/>
              </w:rPr>
            </w:pPr>
            <w:r w:rsidRPr="00E27A23">
              <w:rPr>
                <w:sz w:val="20"/>
                <w:szCs w:val="20"/>
                <w:lang w:val="en-US"/>
              </w:rPr>
              <w:t>Characteristics</w:t>
            </w:r>
          </w:p>
        </w:tc>
        <w:tc>
          <w:tcPr>
            <w:tcW w:w="0" w:type="auto"/>
            <w:shd w:val="clear" w:color="auto" w:fill="auto"/>
          </w:tcPr>
          <w:p w:rsidR="000C3EAA" w:rsidRPr="00E27A23" w:rsidRDefault="000C3EAA" w:rsidP="00284039">
            <w:pPr>
              <w:rPr>
                <w:sz w:val="20"/>
                <w:szCs w:val="20"/>
                <w:lang w:val="en-US"/>
              </w:rPr>
            </w:pPr>
            <w:r w:rsidRPr="00E27A23">
              <w:rPr>
                <w:sz w:val="20"/>
                <w:szCs w:val="20"/>
                <w:lang w:val="en-US"/>
              </w:rPr>
              <w:t>Frequency</w:t>
            </w:r>
          </w:p>
        </w:tc>
        <w:tc>
          <w:tcPr>
            <w:tcW w:w="0" w:type="auto"/>
            <w:shd w:val="clear" w:color="auto" w:fill="auto"/>
          </w:tcPr>
          <w:p w:rsidR="000C3EAA" w:rsidRPr="00E27A23" w:rsidRDefault="000C3EAA" w:rsidP="00284039">
            <w:pPr>
              <w:rPr>
                <w:sz w:val="20"/>
                <w:szCs w:val="20"/>
                <w:lang w:val="en-US"/>
              </w:rPr>
            </w:pPr>
            <w:r w:rsidRPr="00E27A23">
              <w:rPr>
                <w:sz w:val="20"/>
                <w:szCs w:val="20"/>
                <w:lang w:val="en-US"/>
              </w:rPr>
              <w:t>Ratio (%)</w:t>
            </w:r>
          </w:p>
        </w:tc>
      </w:tr>
      <w:tr w:rsidR="000C3EAA" w:rsidRPr="00E27A23" w:rsidTr="00284039">
        <w:tc>
          <w:tcPr>
            <w:tcW w:w="0" w:type="auto"/>
          </w:tcPr>
          <w:p w:rsidR="000C3EAA" w:rsidRPr="00E27A23" w:rsidRDefault="000C3EAA" w:rsidP="00284039">
            <w:pPr>
              <w:rPr>
                <w:sz w:val="20"/>
                <w:szCs w:val="20"/>
                <w:lang w:val="en-US"/>
              </w:rPr>
            </w:pPr>
            <w:r w:rsidRPr="00E27A23">
              <w:rPr>
                <w:sz w:val="20"/>
                <w:szCs w:val="20"/>
                <w:lang w:val="en-US"/>
              </w:rPr>
              <w:t>Gender</w:t>
            </w:r>
          </w:p>
          <w:p w:rsidR="000C3EAA" w:rsidRPr="00E27A23" w:rsidRDefault="000C3EAA" w:rsidP="00284039">
            <w:pPr>
              <w:rPr>
                <w:sz w:val="20"/>
                <w:szCs w:val="20"/>
                <w:lang w:val="en-US"/>
              </w:rPr>
            </w:pPr>
            <w:r w:rsidRPr="00E27A23">
              <w:rPr>
                <w:sz w:val="20"/>
                <w:szCs w:val="20"/>
                <w:lang w:val="en-US"/>
              </w:rPr>
              <w:t>Male</w:t>
            </w:r>
          </w:p>
          <w:p w:rsidR="000C3EAA" w:rsidRPr="00E27A23" w:rsidRDefault="000C3EAA" w:rsidP="00284039">
            <w:pPr>
              <w:rPr>
                <w:sz w:val="20"/>
                <w:szCs w:val="20"/>
                <w:lang w:val="en-US"/>
              </w:rPr>
            </w:pPr>
            <w:r w:rsidRPr="00E27A23">
              <w:rPr>
                <w:sz w:val="20"/>
                <w:szCs w:val="20"/>
                <w:lang w:val="en-US"/>
              </w:rPr>
              <w:t>Female</w:t>
            </w:r>
          </w:p>
        </w:tc>
        <w:tc>
          <w:tcPr>
            <w:tcW w:w="0" w:type="auto"/>
          </w:tcPr>
          <w:p w:rsidR="000C3EAA" w:rsidRPr="00E27A23" w:rsidRDefault="000C3EAA" w:rsidP="00284039">
            <w:pPr>
              <w:tabs>
                <w:tab w:val="left" w:pos="596"/>
              </w:tabs>
              <w:ind w:right="298"/>
              <w:jc w:val="right"/>
              <w:rPr>
                <w:sz w:val="20"/>
                <w:szCs w:val="20"/>
                <w:lang w:val="en-US"/>
              </w:rPr>
            </w:pPr>
          </w:p>
          <w:p w:rsidR="000C3EAA" w:rsidRPr="00E27A23" w:rsidRDefault="000C3EAA" w:rsidP="00284039">
            <w:pPr>
              <w:tabs>
                <w:tab w:val="left" w:pos="596"/>
              </w:tabs>
              <w:ind w:right="298"/>
              <w:jc w:val="right"/>
              <w:rPr>
                <w:sz w:val="20"/>
                <w:szCs w:val="20"/>
                <w:lang w:val="en-US"/>
              </w:rPr>
            </w:pPr>
            <w:r w:rsidRPr="00E27A23">
              <w:rPr>
                <w:sz w:val="20"/>
                <w:szCs w:val="20"/>
                <w:lang w:val="en-US"/>
              </w:rPr>
              <w:t>92</w:t>
            </w:r>
          </w:p>
          <w:p w:rsidR="000C3EAA" w:rsidRPr="00E27A23" w:rsidRDefault="000C3EAA" w:rsidP="00284039">
            <w:pPr>
              <w:tabs>
                <w:tab w:val="left" w:pos="596"/>
              </w:tabs>
              <w:ind w:right="298"/>
              <w:jc w:val="right"/>
              <w:rPr>
                <w:sz w:val="20"/>
                <w:szCs w:val="20"/>
                <w:lang w:val="en-US"/>
              </w:rPr>
            </w:pPr>
            <w:r w:rsidRPr="00E27A23">
              <w:rPr>
                <w:sz w:val="20"/>
                <w:szCs w:val="20"/>
                <w:lang w:val="en-US"/>
              </w:rPr>
              <w:t>108</w:t>
            </w:r>
          </w:p>
        </w:tc>
        <w:tc>
          <w:tcPr>
            <w:tcW w:w="0" w:type="auto"/>
          </w:tcPr>
          <w:p w:rsidR="000C3EAA" w:rsidRPr="00E27A23" w:rsidRDefault="000C3EAA" w:rsidP="00284039">
            <w:pPr>
              <w:ind w:right="182"/>
              <w:jc w:val="right"/>
              <w:rPr>
                <w:sz w:val="20"/>
                <w:szCs w:val="20"/>
                <w:lang w:val="en-US"/>
              </w:rPr>
            </w:pPr>
          </w:p>
          <w:p w:rsidR="000C3EAA" w:rsidRPr="00E27A23" w:rsidRDefault="000C3EAA" w:rsidP="00284039">
            <w:pPr>
              <w:ind w:right="182"/>
              <w:jc w:val="right"/>
              <w:rPr>
                <w:sz w:val="20"/>
                <w:szCs w:val="20"/>
                <w:lang w:val="en-US"/>
              </w:rPr>
            </w:pPr>
            <w:r w:rsidRPr="00E27A23">
              <w:rPr>
                <w:sz w:val="20"/>
                <w:szCs w:val="20"/>
                <w:lang w:val="en-US"/>
              </w:rPr>
              <w:t>45.9</w:t>
            </w:r>
          </w:p>
          <w:p w:rsidR="000C3EAA" w:rsidRPr="00E27A23" w:rsidRDefault="000C3EAA" w:rsidP="00284039">
            <w:pPr>
              <w:ind w:right="182"/>
              <w:jc w:val="right"/>
              <w:rPr>
                <w:sz w:val="20"/>
                <w:szCs w:val="20"/>
                <w:lang w:val="en-US"/>
              </w:rPr>
            </w:pPr>
            <w:r w:rsidRPr="00E27A23">
              <w:rPr>
                <w:sz w:val="20"/>
                <w:szCs w:val="20"/>
                <w:lang w:val="en-US"/>
              </w:rPr>
              <w:t>54.1</w:t>
            </w:r>
          </w:p>
        </w:tc>
      </w:tr>
      <w:tr w:rsidR="000C3EAA" w:rsidRPr="00E27A23" w:rsidTr="00284039">
        <w:tc>
          <w:tcPr>
            <w:tcW w:w="0" w:type="auto"/>
          </w:tcPr>
          <w:p w:rsidR="000C3EAA" w:rsidRPr="00E27A23" w:rsidRDefault="000C3EAA" w:rsidP="00284039">
            <w:pPr>
              <w:rPr>
                <w:sz w:val="20"/>
                <w:szCs w:val="20"/>
                <w:lang w:val="en-US"/>
              </w:rPr>
            </w:pPr>
          </w:p>
          <w:p w:rsidR="000C3EAA" w:rsidRPr="00E27A23" w:rsidRDefault="000C3EAA" w:rsidP="00284039">
            <w:pPr>
              <w:rPr>
                <w:sz w:val="20"/>
                <w:szCs w:val="20"/>
                <w:lang w:val="en-US"/>
              </w:rPr>
            </w:pPr>
            <w:r w:rsidRPr="00E27A23">
              <w:rPr>
                <w:sz w:val="20"/>
                <w:szCs w:val="20"/>
                <w:lang w:val="en-US"/>
              </w:rPr>
              <w:t>Education</w:t>
            </w:r>
          </w:p>
          <w:p w:rsidR="000C3EAA" w:rsidRPr="00E27A23" w:rsidRDefault="00D1340B" w:rsidP="00284039">
            <w:pPr>
              <w:rPr>
                <w:sz w:val="20"/>
                <w:szCs w:val="20"/>
                <w:lang w:val="en-US"/>
              </w:rPr>
            </w:pPr>
            <w:hyperlink r:id="rId12" w:history="1">
              <w:r w:rsidR="000C3EAA" w:rsidRPr="00E27A23">
                <w:rPr>
                  <w:rStyle w:val="Hiperpovezava"/>
                  <w:color w:val="auto"/>
                  <w:sz w:val="20"/>
                  <w:szCs w:val="20"/>
                  <w:u w:val="none"/>
                  <w:lang w:val="en-US"/>
                </w:rPr>
                <w:t>Grade</w:t>
              </w:r>
            </w:hyperlink>
            <w:r w:rsidR="000C3EAA" w:rsidRPr="00E27A23">
              <w:rPr>
                <w:sz w:val="20"/>
                <w:szCs w:val="20"/>
                <w:lang w:val="en-US"/>
              </w:rPr>
              <w:t xml:space="preserve"> </w:t>
            </w:r>
            <w:hyperlink r:id="rId13" w:history="1">
              <w:r w:rsidR="000C3EAA" w:rsidRPr="00E27A23">
                <w:rPr>
                  <w:rStyle w:val="Hiperpovezava"/>
                  <w:color w:val="auto"/>
                  <w:sz w:val="20"/>
                  <w:szCs w:val="20"/>
                  <w:u w:val="none"/>
                  <w:lang w:val="en-US"/>
                </w:rPr>
                <w:t>school</w:t>
              </w:r>
            </w:hyperlink>
            <w:r w:rsidR="000C3EAA" w:rsidRPr="00E27A23">
              <w:rPr>
                <w:sz w:val="20"/>
                <w:szCs w:val="20"/>
                <w:lang w:val="en-US"/>
              </w:rPr>
              <w:t xml:space="preserve"> or below</w:t>
            </w:r>
          </w:p>
          <w:p w:rsidR="000C3EAA" w:rsidRPr="00E27A23" w:rsidRDefault="00D1340B" w:rsidP="00284039">
            <w:pPr>
              <w:rPr>
                <w:sz w:val="20"/>
                <w:szCs w:val="20"/>
                <w:lang w:val="en-US"/>
              </w:rPr>
            </w:pPr>
            <w:hyperlink r:id="rId14" w:history="1">
              <w:r w:rsidR="000C3EAA" w:rsidRPr="00E27A23">
                <w:rPr>
                  <w:rStyle w:val="Hiperpovezava"/>
                  <w:color w:val="auto"/>
                  <w:sz w:val="20"/>
                  <w:szCs w:val="20"/>
                  <w:u w:val="none"/>
                  <w:lang w:val="en-US"/>
                </w:rPr>
                <w:t>Vocational</w:t>
              </w:r>
            </w:hyperlink>
            <w:r w:rsidR="000C3EAA" w:rsidRPr="00E27A23">
              <w:rPr>
                <w:sz w:val="20"/>
                <w:szCs w:val="20"/>
                <w:lang w:val="en-US"/>
              </w:rPr>
              <w:t xml:space="preserve"> </w:t>
            </w:r>
            <w:hyperlink r:id="rId15" w:history="1">
              <w:r w:rsidR="000C3EAA" w:rsidRPr="00E27A23">
                <w:rPr>
                  <w:rStyle w:val="Hiperpovezava"/>
                  <w:color w:val="auto"/>
                  <w:sz w:val="20"/>
                  <w:szCs w:val="20"/>
                  <w:u w:val="none"/>
                  <w:lang w:val="en-US"/>
                </w:rPr>
                <w:t>school</w:t>
              </w:r>
            </w:hyperlink>
          </w:p>
          <w:p w:rsidR="000C3EAA" w:rsidRPr="00E27A23" w:rsidRDefault="00D1340B" w:rsidP="00284039">
            <w:pPr>
              <w:rPr>
                <w:sz w:val="20"/>
                <w:szCs w:val="20"/>
                <w:lang w:val="en-US"/>
              </w:rPr>
            </w:pPr>
            <w:hyperlink r:id="rId16" w:history="1">
              <w:r w:rsidR="000C3EAA" w:rsidRPr="00E27A23">
                <w:rPr>
                  <w:rStyle w:val="Hiperpovezava"/>
                  <w:color w:val="auto"/>
                  <w:sz w:val="20"/>
                  <w:szCs w:val="20"/>
                  <w:u w:val="none"/>
                  <w:lang w:val="en-US"/>
                </w:rPr>
                <w:t>Secondary</w:t>
              </w:r>
            </w:hyperlink>
            <w:r w:rsidR="000C3EAA" w:rsidRPr="00E27A23">
              <w:rPr>
                <w:sz w:val="20"/>
                <w:szCs w:val="20"/>
                <w:lang w:val="en-US"/>
              </w:rPr>
              <w:t xml:space="preserve"> </w:t>
            </w:r>
            <w:hyperlink r:id="rId17" w:history="1">
              <w:r w:rsidR="000C3EAA" w:rsidRPr="00E27A23">
                <w:rPr>
                  <w:rStyle w:val="Hiperpovezava"/>
                  <w:color w:val="auto"/>
                  <w:sz w:val="20"/>
                  <w:szCs w:val="20"/>
                  <w:u w:val="none"/>
                  <w:lang w:val="en-US"/>
                </w:rPr>
                <w:t>school</w:t>
              </w:r>
            </w:hyperlink>
          </w:p>
          <w:p w:rsidR="000C3EAA" w:rsidRPr="00E27A23" w:rsidRDefault="00D1340B" w:rsidP="00284039">
            <w:pPr>
              <w:rPr>
                <w:sz w:val="20"/>
                <w:szCs w:val="20"/>
                <w:lang w:val="en-US"/>
              </w:rPr>
            </w:pPr>
            <w:hyperlink r:id="rId18" w:history="1">
              <w:r w:rsidR="000C3EAA" w:rsidRPr="00E27A23">
                <w:rPr>
                  <w:rStyle w:val="Hiperpovezava"/>
                  <w:color w:val="auto"/>
                  <w:sz w:val="20"/>
                  <w:szCs w:val="20"/>
                  <w:u w:val="none"/>
                  <w:lang w:val="en-US"/>
                </w:rPr>
                <w:t>College</w:t>
              </w:r>
            </w:hyperlink>
            <w:r w:rsidR="000C3EAA" w:rsidRPr="00E27A23">
              <w:rPr>
                <w:sz w:val="20"/>
                <w:szCs w:val="20"/>
                <w:lang w:val="en-US"/>
              </w:rPr>
              <w:t xml:space="preserve"> and over</w:t>
            </w:r>
          </w:p>
        </w:tc>
        <w:tc>
          <w:tcPr>
            <w:tcW w:w="0" w:type="auto"/>
          </w:tcPr>
          <w:p w:rsidR="000C3EAA" w:rsidRPr="00E27A23" w:rsidRDefault="000C3EAA" w:rsidP="00284039">
            <w:pPr>
              <w:tabs>
                <w:tab w:val="left" w:pos="596"/>
              </w:tabs>
              <w:ind w:right="298"/>
              <w:jc w:val="right"/>
              <w:rPr>
                <w:sz w:val="20"/>
                <w:szCs w:val="20"/>
                <w:lang w:val="en-US"/>
              </w:rPr>
            </w:pPr>
          </w:p>
          <w:p w:rsidR="000C3EAA" w:rsidRPr="00E27A23" w:rsidRDefault="000C3EAA" w:rsidP="00284039">
            <w:pPr>
              <w:tabs>
                <w:tab w:val="left" w:pos="596"/>
              </w:tabs>
              <w:ind w:right="298"/>
              <w:jc w:val="right"/>
              <w:rPr>
                <w:sz w:val="20"/>
                <w:szCs w:val="20"/>
                <w:lang w:val="en-US"/>
              </w:rPr>
            </w:pPr>
          </w:p>
          <w:p w:rsidR="000C3EAA" w:rsidRPr="00E27A23" w:rsidRDefault="000C3EAA" w:rsidP="00284039">
            <w:pPr>
              <w:tabs>
                <w:tab w:val="left" w:pos="596"/>
              </w:tabs>
              <w:ind w:right="298"/>
              <w:jc w:val="right"/>
              <w:rPr>
                <w:sz w:val="20"/>
                <w:szCs w:val="20"/>
                <w:lang w:val="en-US"/>
              </w:rPr>
            </w:pPr>
            <w:r w:rsidRPr="00E27A23">
              <w:rPr>
                <w:sz w:val="20"/>
                <w:szCs w:val="20"/>
                <w:lang w:val="en-US"/>
              </w:rPr>
              <w:t>15</w:t>
            </w:r>
          </w:p>
          <w:p w:rsidR="000C3EAA" w:rsidRPr="00E27A23" w:rsidRDefault="000C3EAA" w:rsidP="00284039">
            <w:pPr>
              <w:tabs>
                <w:tab w:val="left" w:pos="596"/>
              </w:tabs>
              <w:ind w:right="298"/>
              <w:jc w:val="right"/>
              <w:rPr>
                <w:sz w:val="20"/>
                <w:szCs w:val="20"/>
                <w:lang w:val="en-US"/>
              </w:rPr>
            </w:pPr>
            <w:r w:rsidRPr="00E27A23">
              <w:rPr>
                <w:sz w:val="20"/>
                <w:szCs w:val="20"/>
                <w:lang w:val="en-US"/>
              </w:rPr>
              <w:t>48</w:t>
            </w:r>
          </w:p>
          <w:p w:rsidR="000C3EAA" w:rsidRPr="00E27A23" w:rsidRDefault="000C3EAA" w:rsidP="00284039">
            <w:pPr>
              <w:tabs>
                <w:tab w:val="left" w:pos="596"/>
              </w:tabs>
              <w:ind w:right="298"/>
              <w:jc w:val="right"/>
              <w:rPr>
                <w:sz w:val="20"/>
                <w:szCs w:val="20"/>
                <w:lang w:val="en-US"/>
              </w:rPr>
            </w:pPr>
            <w:r w:rsidRPr="00E27A23">
              <w:rPr>
                <w:sz w:val="20"/>
                <w:szCs w:val="20"/>
                <w:lang w:val="en-US"/>
              </w:rPr>
              <w:t>80</w:t>
            </w:r>
          </w:p>
          <w:p w:rsidR="000C3EAA" w:rsidRPr="00E27A23" w:rsidRDefault="000C3EAA" w:rsidP="00284039">
            <w:pPr>
              <w:tabs>
                <w:tab w:val="left" w:pos="596"/>
              </w:tabs>
              <w:ind w:right="298"/>
              <w:jc w:val="right"/>
              <w:rPr>
                <w:sz w:val="20"/>
                <w:szCs w:val="20"/>
                <w:lang w:val="en-US"/>
              </w:rPr>
            </w:pPr>
            <w:r w:rsidRPr="00E27A23">
              <w:rPr>
                <w:sz w:val="20"/>
                <w:szCs w:val="20"/>
                <w:lang w:val="en-US"/>
              </w:rPr>
              <w:t>57</w:t>
            </w:r>
          </w:p>
        </w:tc>
        <w:tc>
          <w:tcPr>
            <w:tcW w:w="0" w:type="auto"/>
          </w:tcPr>
          <w:p w:rsidR="000C3EAA" w:rsidRPr="00E27A23" w:rsidRDefault="000C3EAA" w:rsidP="00284039">
            <w:pPr>
              <w:ind w:right="182"/>
              <w:jc w:val="right"/>
              <w:rPr>
                <w:sz w:val="20"/>
                <w:szCs w:val="20"/>
                <w:lang w:val="en-US"/>
              </w:rPr>
            </w:pPr>
          </w:p>
          <w:p w:rsidR="000C3EAA" w:rsidRPr="00E27A23" w:rsidRDefault="000C3EAA" w:rsidP="00284039">
            <w:pPr>
              <w:ind w:right="182"/>
              <w:jc w:val="right"/>
              <w:rPr>
                <w:sz w:val="20"/>
                <w:szCs w:val="20"/>
                <w:lang w:val="en-US"/>
              </w:rPr>
            </w:pPr>
          </w:p>
          <w:p w:rsidR="000C3EAA" w:rsidRPr="00E27A23" w:rsidRDefault="000C3EAA" w:rsidP="00284039">
            <w:pPr>
              <w:ind w:right="182"/>
              <w:jc w:val="right"/>
              <w:rPr>
                <w:sz w:val="20"/>
                <w:szCs w:val="20"/>
                <w:lang w:val="en-US"/>
              </w:rPr>
            </w:pPr>
            <w:r w:rsidRPr="00E27A23">
              <w:rPr>
                <w:sz w:val="20"/>
                <w:szCs w:val="20"/>
                <w:lang w:val="en-US"/>
              </w:rPr>
              <w:t>7.6</w:t>
            </w:r>
          </w:p>
          <w:p w:rsidR="000C3EAA" w:rsidRPr="00E27A23" w:rsidRDefault="000C3EAA" w:rsidP="00284039">
            <w:pPr>
              <w:ind w:right="182"/>
              <w:jc w:val="right"/>
              <w:rPr>
                <w:sz w:val="20"/>
                <w:szCs w:val="20"/>
                <w:lang w:val="en-US"/>
              </w:rPr>
            </w:pPr>
            <w:r w:rsidRPr="00E27A23">
              <w:rPr>
                <w:sz w:val="20"/>
                <w:szCs w:val="20"/>
                <w:lang w:val="en-US"/>
              </w:rPr>
              <w:t>24.2</w:t>
            </w:r>
          </w:p>
          <w:p w:rsidR="000C3EAA" w:rsidRPr="00E27A23" w:rsidRDefault="000C3EAA" w:rsidP="00284039">
            <w:pPr>
              <w:ind w:right="182"/>
              <w:jc w:val="right"/>
              <w:rPr>
                <w:sz w:val="20"/>
                <w:szCs w:val="20"/>
                <w:lang w:val="en-US"/>
              </w:rPr>
            </w:pPr>
            <w:r w:rsidRPr="00E27A23">
              <w:rPr>
                <w:sz w:val="20"/>
                <w:szCs w:val="20"/>
                <w:lang w:val="en-US"/>
              </w:rPr>
              <w:t>40.1</w:t>
            </w:r>
          </w:p>
          <w:p w:rsidR="000C3EAA" w:rsidRPr="00E27A23" w:rsidRDefault="000C3EAA" w:rsidP="00284039">
            <w:pPr>
              <w:ind w:right="182"/>
              <w:jc w:val="right"/>
              <w:rPr>
                <w:sz w:val="20"/>
                <w:szCs w:val="20"/>
                <w:lang w:val="en-US"/>
              </w:rPr>
            </w:pPr>
            <w:r w:rsidRPr="00E27A23">
              <w:rPr>
                <w:sz w:val="20"/>
                <w:szCs w:val="20"/>
                <w:lang w:val="en-US"/>
              </w:rPr>
              <w:t>28.0</w:t>
            </w:r>
          </w:p>
        </w:tc>
      </w:tr>
      <w:tr w:rsidR="000C3EAA" w:rsidRPr="00E27A23" w:rsidTr="00284039">
        <w:tc>
          <w:tcPr>
            <w:tcW w:w="0" w:type="auto"/>
          </w:tcPr>
          <w:p w:rsidR="000C3EAA" w:rsidRPr="00E27A23" w:rsidRDefault="000C3EAA" w:rsidP="00284039">
            <w:pPr>
              <w:rPr>
                <w:sz w:val="20"/>
                <w:szCs w:val="20"/>
                <w:lang w:val="en-US"/>
              </w:rPr>
            </w:pPr>
          </w:p>
          <w:p w:rsidR="000C3EAA" w:rsidRPr="00E27A23" w:rsidRDefault="000C3EAA" w:rsidP="00284039">
            <w:pPr>
              <w:rPr>
                <w:sz w:val="20"/>
                <w:szCs w:val="20"/>
                <w:lang w:val="en-US"/>
              </w:rPr>
            </w:pPr>
            <w:r w:rsidRPr="00E27A23">
              <w:rPr>
                <w:sz w:val="20"/>
                <w:szCs w:val="20"/>
                <w:lang w:val="en-US"/>
              </w:rPr>
              <w:t>Age</w:t>
            </w:r>
          </w:p>
          <w:p w:rsidR="000C3EAA" w:rsidRPr="00E27A23" w:rsidRDefault="000C3EAA" w:rsidP="00284039">
            <w:pPr>
              <w:rPr>
                <w:sz w:val="20"/>
                <w:szCs w:val="20"/>
                <w:lang w:val="en-US"/>
              </w:rPr>
            </w:pPr>
            <w:r w:rsidRPr="00E27A23">
              <w:rPr>
                <w:sz w:val="20"/>
                <w:szCs w:val="20"/>
                <w:lang w:val="en-US"/>
              </w:rPr>
              <w:t>Below 25</w:t>
            </w:r>
          </w:p>
          <w:p w:rsidR="000C3EAA" w:rsidRPr="00E27A23" w:rsidRDefault="000C3EAA" w:rsidP="00284039">
            <w:pPr>
              <w:rPr>
                <w:sz w:val="20"/>
                <w:szCs w:val="20"/>
                <w:lang w:val="en-US"/>
              </w:rPr>
            </w:pPr>
            <w:r w:rsidRPr="00E27A23">
              <w:rPr>
                <w:sz w:val="20"/>
                <w:szCs w:val="20"/>
                <w:lang w:val="en-US"/>
              </w:rPr>
              <w:t>26 to 35</w:t>
            </w:r>
          </w:p>
          <w:p w:rsidR="000C3EAA" w:rsidRPr="00E27A23" w:rsidRDefault="000C3EAA" w:rsidP="00284039">
            <w:pPr>
              <w:rPr>
                <w:sz w:val="20"/>
                <w:szCs w:val="20"/>
                <w:lang w:val="en-US"/>
              </w:rPr>
            </w:pPr>
            <w:r w:rsidRPr="00E27A23">
              <w:rPr>
                <w:sz w:val="20"/>
                <w:szCs w:val="20"/>
                <w:lang w:val="en-US"/>
              </w:rPr>
              <w:t>36 to 45</w:t>
            </w:r>
          </w:p>
          <w:p w:rsidR="000C3EAA" w:rsidRPr="00E27A23" w:rsidRDefault="000C3EAA" w:rsidP="00284039">
            <w:pPr>
              <w:rPr>
                <w:sz w:val="20"/>
                <w:szCs w:val="20"/>
                <w:lang w:val="en-US"/>
              </w:rPr>
            </w:pPr>
            <w:r w:rsidRPr="00E27A23">
              <w:rPr>
                <w:sz w:val="20"/>
                <w:szCs w:val="20"/>
                <w:lang w:val="en-US"/>
              </w:rPr>
              <w:t>46 to 55</w:t>
            </w:r>
          </w:p>
          <w:p w:rsidR="000C3EAA" w:rsidRPr="00E27A23" w:rsidRDefault="000C3EAA" w:rsidP="00284039">
            <w:pPr>
              <w:rPr>
                <w:sz w:val="20"/>
                <w:szCs w:val="20"/>
                <w:lang w:val="en-US"/>
              </w:rPr>
            </w:pPr>
            <w:r w:rsidRPr="00E27A23">
              <w:rPr>
                <w:sz w:val="20"/>
                <w:szCs w:val="20"/>
                <w:lang w:val="en-US"/>
              </w:rPr>
              <w:t>56 to 65</w:t>
            </w:r>
          </w:p>
          <w:p w:rsidR="000C3EAA" w:rsidRPr="00E27A23" w:rsidRDefault="000C3EAA" w:rsidP="00284039">
            <w:pPr>
              <w:rPr>
                <w:sz w:val="20"/>
                <w:szCs w:val="20"/>
                <w:lang w:val="en-US"/>
              </w:rPr>
            </w:pPr>
            <w:r w:rsidRPr="00E27A23">
              <w:rPr>
                <w:sz w:val="20"/>
                <w:szCs w:val="20"/>
                <w:lang w:val="en-US"/>
              </w:rPr>
              <w:t xml:space="preserve">66 and over </w:t>
            </w:r>
          </w:p>
        </w:tc>
        <w:tc>
          <w:tcPr>
            <w:tcW w:w="0" w:type="auto"/>
          </w:tcPr>
          <w:p w:rsidR="000C3EAA" w:rsidRPr="00E27A23" w:rsidRDefault="000C3EAA" w:rsidP="00284039">
            <w:pPr>
              <w:tabs>
                <w:tab w:val="left" w:pos="596"/>
              </w:tabs>
              <w:ind w:right="298"/>
              <w:jc w:val="right"/>
              <w:rPr>
                <w:sz w:val="20"/>
                <w:szCs w:val="20"/>
                <w:lang w:val="en-US"/>
              </w:rPr>
            </w:pPr>
          </w:p>
          <w:p w:rsidR="000C3EAA" w:rsidRPr="00E27A23" w:rsidRDefault="000C3EAA" w:rsidP="00284039">
            <w:pPr>
              <w:tabs>
                <w:tab w:val="left" w:pos="596"/>
              </w:tabs>
              <w:ind w:right="298"/>
              <w:jc w:val="right"/>
              <w:rPr>
                <w:sz w:val="20"/>
                <w:szCs w:val="20"/>
                <w:lang w:val="en-US"/>
              </w:rPr>
            </w:pPr>
          </w:p>
          <w:p w:rsidR="000C3EAA" w:rsidRPr="00E27A23" w:rsidRDefault="000C3EAA" w:rsidP="00284039">
            <w:pPr>
              <w:tabs>
                <w:tab w:val="left" w:pos="596"/>
              </w:tabs>
              <w:ind w:right="298"/>
              <w:jc w:val="right"/>
              <w:rPr>
                <w:sz w:val="20"/>
                <w:szCs w:val="20"/>
                <w:lang w:val="en-US"/>
              </w:rPr>
            </w:pPr>
            <w:r w:rsidRPr="00E27A23">
              <w:rPr>
                <w:sz w:val="20"/>
                <w:szCs w:val="20"/>
                <w:lang w:val="en-US"/>
              </w:rPr>
              <w:t>18</w:t>
            </w:r>
          </w:p>
          <w:p w:rsidR="000C3EAA" w:rsidRPr="00E27A23" w:rsidRDefault="000C3EAA" w:rsidP="00284039">
            <w:pPr>
              <w:tabs>
                <w:tab w:val="left" w:pos="596"/>
              </w:tabs>
              <w:ind w:right="298"/>
              <w:jc w:val="right"/>
              <w:rPr>
                <w:sz w:val="20"/>
                <w:szCs w:val="20"/>
                <w:lang w:val="en-US"/>
              </w:rPr>
            </w:pPr>
            <w:r w:rsidRPr="00E27A23">
              <w:rPr>
                <w:sz w:val="20"/>
                <w:szCs w:val="20"/>
                <w:lang w:val="en-US"/>
              </w:rPr>
              <w:t>48</w:t>
            </w:r>
          </w:p>
          <w:p w:rsidR="000C3EAA" w:rsidRPr="00E27A23" w:rsidRDefault="000C3EAA" w:rsidP="00284039">
            <w:pPr>
              <w:tabs>
                <w:tab w:val="left" w:pos="596"/>
              </w:tabs>
              <w:ind w:right="298"/>
              <w:jc w:val="right"/>
              <w:rPr>
                <w:sz w:val="20"/>
                <w:szCs w:val="20"/>
                <w:lang w:val="en-US"/>
              </w:rPr>
            </w:pPr>
            <w:r w:rsidRPr="00E27A23">
              <w:rPr>
                <w:sz w:val="20"/>
                <w:szCs w:val="20"/>
                <w:lang w:val="en-US"/>
              </w:rPr>
              <w:t>80</w:t>
            </w:r>
          </w:p>
          <w:p w:rsidR="000C3EAA" w:rsidRPr="00E27A23" w:rsidRDefault="000C3EAA" w:rsidP="00284039">
            <w:pPr>
              <w:tabs>
                <w:tab w:val="left" w:pos="596"/>
              </w:tabs>
              <w:ind w:right="298"/>
              <w:jc w:val="right"/>
              <w:rPr>
                <w:sz w:val="20"/>
                <w:szCs w:val="20"/>
                <w:lang w:val="en-US"/>
              </w:rPr>
            </w:pPr>
            <w:r w:rsidRPr="00E27A23">
              <w:rPr>
                <w:sz w:val="20"/>
                <w:szCs w:val="20"/>
                <w:lang w:val="en-US"/>
              </w:rPr>
              <w:t>37</w:t>
            </w:r>
          </w:p>
          <w:p w:rsidR="000C3EAA" w:rsidRPr="00E27A23" w:rsidRDefault="000C3EAA" w:rsidP="00284039">
            <w:pPr>
              <w:tabs>
                <w:tab w:val="left" w:pos="596"/>
              </w:tabs>
              <w:ind w:right="298"/>
              <w:jc w:val="right"/>
              <w:rPr>
                <w:sz w:val="20"/>
                <w:szCs w:val="20"/>
                <w:lang w:val="en-US"/>
              </w:rPr>
            </w:pPr>
            <w:r w:rsidRPr="00E27A23">
              <w:rPr>
                <w:sz w:val="20"/>
                <w:szCs w:val="20"/>
                <w:lang w:val="en-US"/>
              </w:rPr>
              <w:t>13</w:t>
            </w:r>
          </w:p>
          <w:p w:rsidR="000C3EAA" w:rsidRPr="00E27A23" w:rsidRDefault="000C3EAA" w:rsidP="00284039">
            <w:pPr>
              <w:tabs>
                <w:tab w:val="left" w:pos="596"/>
              </w:tabs>
              <w:ind w:right="298"/>
              <w:jc w:val="right"/>
              <w:rPr>
                <w:sz w:val="20"/>
                <w:szCs w:val="20"/>
                <w:lang w:val="en-US"/>
              </w:rPr>
            </w:pPr>
            <w:r w:rsidRPr="00E27A23">
              <w:rPr>
                <w:sz w:val="20"/>
                <w:szCs w:val="20"/>
                <w:lang w:val="en-US"/>
              </w:rPr>
              <w:t>4</w:t>
            </w:r>
          </w:p>
        </w:tc>
        <w:tc>
          <w:tcPr>
            <w:tcW w:w="0" w:type="auto"/>
          </w:tcPr>
          <w:p w:rsidR="000C3EAA" w:rsidRPr="00E27A23" w:rsidRDefault="000C3EAA" w:rsidP="00284039">
            <w:pPr>
              <w:ind w:right="182"/>
              <w:jc w:val="right"/>
              <w:rPr>
                <w:sz w:val="20"/>
                <w:szCs w:val="20"/>
                <w:lang w:val="en-US"/>
              </w:rPr>
            </w:pPr>
          </w:p>
          <w:p w:rsidR="000C3EAA" w:rsidRPr="00E27A23" w:rsidRDefault="000C3EAA" w:rsidP="00284039">
            <w:pPr>
              <w:ind w:right="182"/>
              <w:jc w:val="right"/>
              <w:rPr>
                <w:sz w:val="20"/>
                <w:szCs w:val="20"/>
                <w:lang w:val="en-US"/>
              </w:rPr>
            </w:pPr>
          </w:p>
          <w:p w:rsidR="000C3EAA" w:rsidRPr="00E27A23" w:rsidRDefault="000C3EAA" w:rsidP="00284039">
            <w:pPr>
              <w:ind w:right="182"/>
              <w:jc w:val="right"/>
              <w:rPr>
                <w:sz w:val="20"/>
                <w:szCs w:val="20"/>
                <w:lang w:val="en-US"/>
              </w:rPr>
            </w:pPr>
            <w:r w:rsidRPr="00E27A23">
              <w:rPr>
                <w:sz w:val="20"/>
                <w:szCs w:val="20"/>
                <w:lang w:val="en-US"/>
              </w:rPr>
              <w:t>8.9</w:t>
            </w:r>
          </w:p>
          <w:p w:rsidR="000C3EAA" w:rsidRPr="00E27A23" w:rsidRDefault="000C3EAA" w:rsidP="00284039">
            <w:pPr>
              <w:ind w:right="182"/>
              <w:jc w:val="right"/>
              <w:rPr>
                <w:sz w:val="20"/>
                <w:szCs w:val="20"/>
                <w:lang w:val="en-US"/>
              </w:rPr>
            </w:pPr>
            <w:r w:rsidRPr="00E27A23">
              <w:rPr>
                <w:sz w:val="20"/>
                <w:szCs w:val="20"/>
                <w:lang w:val="en-US"/>
              </w:rPr>
              <w:t>24.2</w:t>
            </w:r>
          </w:p>
          <w:p w:rsidR="000C3EAA" w:rsidRPr="00E27A23" w:rsidRDefault="000C3EAA" w:rsidP="00284039">
            <w:pPr>
              <w:ind w:right="182"/>
              <w:jc w:val="right"/>
              <w:rPr>
                <w:sz w:val="20"/>
                <w:szCs w:val="20"/>
                <w:lang w:val="en-US"/>
              </w:rPr>
            </w:pPr>
            <w:r w:rsidRPr="00E27A23">
              <w:rPr>
                <w:sz w:val="20"/>
                <w:szCs w:val="20"/>
                <w:lang w:val="en-US"/>
              </w:rPr>
              <w:t>40.1</w:t>
            </w:r>
          </w:p>
          <w:p w:rsidR="000C3EAA" w:rsidRPr="00E27A23" w:rsidRDefault="000C3EAA" w:rsidP="00284039">
            <w:pPr>
              <w:ind w:right="182"/>
              <w:jc w:val="right"/>
              <w:rPr>
                <w:sz w:val="20"/>
                <w:szCs w:val="20"/>
                <w:lang w:val="en-US"/>
              </w:rPr>
            </w:pPr>
            <w:r w:rsidRPr="00E27A23">
              <w:rPr>
                <w:sz w:val="20"/>
                <w:szCs w:val="20"/>
                <w:lang w:val="en-US"/>
              </w:rPr>
              <w:t>18.5</w:t>
            </w:r>
          </w:p>
          <w:p w:rsidR="000C3EAA" w:rsidRPr="00E27A23" w:rsidRDefault="000C3EAA" w:rsidP="00284039">
            <w:pPr>
              <w:ind w:right="182"/>
              <w:jc w:val="right"/>
              <w:rPr>
                <w:sz w:val="20"/>
                <w:szCs w:val="20"/>
                <w:lang w:val="en-US"/>
              </w:rPr>
            </w:pPr>
            <w:r w:rsidRPr="00E27A23">
              <w:rPr>
                <w:sz w:val="20"/>
                <w:szCs w:val="20"/>
                <w:lang w:val="en-US"/>
              </w:rPr>
              <w:t>6.4</w:t>
            </w:r>
          </w:p>
          <w:p w:rsidR="000C3EAA" w:rsidRPr="00E27A23" w:rsidRDefault="000C3EAA" w:rsidP="00284039">
            <w:pPr>
              <w:ind w:right="182"/>
              <w:jc w:val="right"/>
              <w:rPr>
                <w:sz w:val="20"/>
                <w:szCs w:val="20"/>
                <w:lang w:val="en-US"/>
              </w:rPr>
            </w:pPr>
            <w:r w:rsidRPr="00E27A23">
              <w:rPr>
                <w:sz w:val="20"/>
                <w:szCs w:val="20"/>
                <w:lang w:val="en-US"/>
              </w:rPr>
              <w:t>1.9</w:t>
            </w:r>
          </w:p>
        </w:tc>
      </w:tr>
      <w:tr w:rsidR="000C3EAA" w:rsidRPr="00E27A23" w:rsidTr="00284039">
        <w:tc>
          <w:tcPr>
            <w:tcW w:w="0" w:type="auto"/>
          </w:tcPr>
          <w:p w:rsidR="000C3EAA" w:rsidRPr="00E27A23" w:rsidRDefault="000C3EAA" w:rsidP="00284039">
            <w:pPr>
              <w:rPr>
                <w:sz w:val="20"/>
                <w:szCs w:val="20"/>
                <w:lang w:val="en-US"/>
              </w:rPr>
            </w:pPr>
          </w:p>
          <w:p w:rsidR="000C3EAA" w:rsidRPr="00E27A23" w:rsidRDefault="000C3EAA" w:rsidP="00284039">
            <w:pPr>
              <w:rPr>
                <w:sz w:val="20"/>
                <w:szCs w:val="20"/>
                <w:lang w:val="en-US"/>
              </w:rPr>
            </w:pPr>
            <w:r w:rsidRPr="00E27A23">
              <w:rPr>
                <w:sz w:val="20"/>
                <w:szCs w:val="20"/>
                <w:lang w:val="en-US"/>
              </w:rPr>
              <w:t>Monthly financial income</w:t>
            </w:r>
          </w:p>
          <w:p w:rsidR="000C3EAA" w:rsidRPr="00E27A23" w:rsidRDefault="000C3EAA" w:rsidP="00284039">
            <w:pPr>
              <w:rPr>
                <w:sz w:val="20"/>
                <w:szCs w:val="20"/>
                <w:lang w:val="en-US"/>
              </w:rPr>
            </w:pPr>
            <w:r w:rsidRPr="00E27A23">
              <w:rPr>
                <w:sz w:val="20"/>
                <w:szCs w:val="20"/>
                <w:lang w:val="en-US"/>
              </w:rPr>
              <w:t>Below 300 EUR</w:t>
            </w:r>
          </w:p>
          <w:p w:rsidR="000C3EAA" w:rsidRPr="00E27A23" w:rsidRDefault="000C3EAA" w:rsidP="00284039">
            <w:pPr>
              <w:rPr>
                <w:sz w:val="20"/>
                <w:szCs w:val="20"/>
                <w:lang w:val="en-US"/>
              </w:rPr>
            </w:pPr>
            <w:r w:rsidRPr="00E27A23">
              <w:rPr>
                <w:sz w:val="20"/>
                <w:szCs w:val="20"/>
                <w:lang w:val="en-US"/>
              </w:rPr>
              <w:t>301 to 700 EUR</w:t>
            </w:r>
          </w:p>
          <w:p w:rsidR="000C3EAA" w:rsidRPr="00E27A23" w:rsidRDefault="000C3EAA" w:rsidP="00284039">
            <w:pPr>
              <w:rPr>
                <w:sz w:val="20"/>
                <w:szCs w:val="20"/>
                <w:lang w:val="en-US"/>
              </w:rPr>
            </w:pPr>
            <w:r w:rsidRPr="00E27A23">
              <w:rPr>
                <w:sz w:val="20"/>
                <w:szCs w:val="20"/>
                <w:lang w:val="en-US"/>
              </w:rPr>
              <w:t>701 to 1.100 EUR</w:t>
            </w:r>
          </w:p>
          <w:p w:rsidR="000C3EAA" w:rsidRPr="00E27A23" w:rsidRDefault="000C3EAA" w:rsidP="00284039">
            <w:pPr>
              <w:rPr>
                <w:sz w:val="20"/>
                <w:szCs w:val="20"/>
                <w:lang w:val="en-US"/>
              </w:rPr>
            </w:pPr>
            <w:r w:rsidRPr="00E27A23">
              <w:rPr>
                <w:sz w:val="20"/>
                <w:szCs w:val="20"/>
                <w:lang w:val="en-US"/>
              </w:rPr>
              <w:t>1.001 to 1400 EUR</w:t>
            </w:r>
          </w:p>
          <w:p w:rsidR="000C3EAA" w:rsidRPr="00E27A23" w:rsidRDefault="000C3EAA" w:rsidP="00284039">
            <w:pPr>
              <w:rPr>
                <w:sz w:val="20"/>
                <w:szCs w:val="20"/>
                <w:lang w:val="en-US"/>
              </w:rPr>
            </w:pPr>
            <w:r w:rsidRPr="00E27A23">
              <w:rPr>
                <w:sz w:val="20"/>
                <w:szCs w:val="20"/>
                <w:lang w:val="en-US"/>
              </w:rPr>
              <w:t>1.401 EUR and over</w:t>
            </w:r>
          </w:p>
        </w:tc>
        <w:tc>
          <w:tcPr>
            <w:tcW w:w="0" w:type="auto"/>
          </w:tcPr>
          <w:p w:rsidR="000C3EAA" w:rsidRPr="00E27A23" w:rsidRDefault="000C3EAA" w:rsidP="00284039">
            <w:pPr>
              <w:tabs>
                <w:tab w:val="left" w:pos="596"/>
              </w:tabs>
              <w:ind w:right="298"/>
              <w:jc w:val="right"/>
              <w:rPr>
                <w:sz w:val="20"/>
                <w:szCs w:val="20"/>
                <w:lang w:val="en-US"/>
              </w:rPr>
            </w:pPr>
          </w:p>
          <w:p w:rsidR="000C3EAA" w:rsidRPr="00E27A23" w:rsidRDefault="000C3EAA" w:rsidP="00284039">
            <w:pPr>
              <w:tabs>
                <w:tab w:val="left" w:pos="596"/>
              </w:tabs>
              <w:ind w:right="298"/>
              <w:jc w:val="right"/>
              <w:rPr>
                <w:sz w:val="20"/>
                <w:szCs w:val="20"/>
                <w:lang w:val="en-US"/>
              </w:rPr>
            </w:pPr>
          </w:p>
          <w:p w:rsidR="000C3EAA" w:rsidRPr="00E27A23" w:rsidRDefault="000C3EAA" w:rsidP="00284039">
            <w:pPr>
              <w:tabs>
                <w:tab w:val="left" w:pos="596"/>
              </w:tabs>
              <w:ind w:right="298"/>
              <w:jc w:val="right"/>
              <w:rPr>
                <w:sz w:val="20"/>
                <w:szCs w:val="20"/>
                <w:lang w:val="en-US"/>
              </w:rPr>
            </w:pPr>
            <w:r w:rsidRPr="00E27A23">
              <w:rPr>
                <w:sz w:val="20"/>
                <w:szCs w:val="20"/>
                <w:lang w:val="en-US"/>
              </w:rPr>
              <w:t>22</w:t>
            </w:r>
          </w:p>
          <w:p w:rsidR="000C3EAA" w:rsidRPr="00E27A23" w:rsidRDefault="000C3EAA" w:rsidP="00284039">
            <w:pPr>
              <w:tabs>
                <w:tab w:val="left" w:pos="596"/>
              </w:tabs>
              <w:ind w:right="298"/>
              <w:jc w:val="right"/>
              <w:rPr>
                <w:sz w:val="20"/>
                <w:szCs w:val="20"/>
                <w:lang w:val="en-US"/>
              </w:rPr>
            </w:pPr>
            <w:r w:rsidRPr="00E27A23">
              <w:rPr>
                <w:sz w:val="20"/>
                <w:szCs w:val="20"/>
                <w:lang w:val="en-US"/>
              </w:rPr>
              <w:t>64</w:t>
            </w:r>
          </w:p>
          <w:p w:rsidR="000C3EAA" w:rsidRPr="00E27A23" w:rsidRDefault="000C3EAA" w:rsidP="00284039">
            <w:pPr>
              <w:tabs>
                <w:tab w:val="left" w:pos="596"/>
              </w:tabs>
              <w:ind w:right="298"/>
              <w:jc w:val="right"/>
              <w:rPr>
                <w:sz w:val="20"/>
                <w:szCs w:val="20"/>
                <w:lang w:val="en-US"/>
              </w:rPr>
            </w:pPr>
            <w:r w:rsidRPr="00E27A23">
              <w:rPr>
                <w:sz w:val="20"/>
                <w:szCs w:val="20"/>
                <w:lang w:val="en-US"/>
              </w:rPr>
              <w:t>66</w:t>
            </w:r>
          </w:p>
          <w:p w:rsidR="000C3EAA" w:rsidRPr="00E27A23" w:rsidRDefault="000C3EAA" w:rsidP="00284039">
            <w:pPr>
              <w:tabs>
                <w:tab w:val="left" w:pos="596"/>
              </w:tabs>
              <w:ind w:right="298"/>
              <w:jc w:val="right"/>
              <w:rPr>
                <w:sz w:val="20"/>
                <w:szCs w:val="20"/>
                <w:lang w:val="en-US"/>
              </w:rPr>
            </w:pPr>
            <w:r w:rsidRPr="00E27A23">
              <w:rPr>
                <w:sz w:val="20"/>
                <w:szCs w:val="20"/>
                <w:lang w:val="en-US"/>
              </w:rPr>
              <w:t>41</w:t>
            </w:r>
          </w:p>
          <w:p w:rsidR="000C3EAA" w:rsidRPr="00E27A23" w:rsidRDefault="000C3EAA" w:rsidP="00284039">
            <w:pPr>
              <w:tabs>
                <w:tab w:val="left" w:pos="596"/>
              </w:tabs>
              <w:ind w:right="298"/>
              <w:jc w:val="right"/>
              <w:rPr>
                <w:sz w:val="20"/>
                <w:szCs w:val="20"/>
                <w:lang w:val="en-US"/>
              </w:rPr>
            </w:pPr>
            <w:r w:rsidRPr="00E27A23">
              <w:rPr>
                <w:sz w:val="20"/>
                <w:szCs w:val="20"/>
                <w:lang w:val="en-US"/>
              </w:rPr>
              <w:t>7</w:t>
            </w:r>
          </w:p>
        </w:tc>
        <w:tc>
          <w:tcPr>
            <w:tcW w:w="0" w:type="auto"/>
          </w:tcPr>
          <w:p w:rsidR="000C3EAA" w:rsidRPr="00E27A23" w:rsidRDefault="000C3EAA" w:rsidP="00284039">
            <w:pPr>
              <w:ind w:right="182"/>
              <w:jc w:val="right"/>
              <w:rPr>
                <w:sz w:val="20"/>
                <w:szCs w:val="20"/>
                <w:lang w:val="en-US"/>
              </w:rPr>
            </w:pPr>
          </w:p>
          <w:p w:rsidR="000C3EAA" w:rsidRPr="00E27A23" w:rsidRDefault="000C3EAA" w:rsidP="00284039">
            <w:pPr>
              <w:ind w:right="182"/>
              <w:jc w:val="right"/>
              <w:rPr>
                <w:sz w:val="20"/>
                <w:szCs w:val="20"/>
                <w:lang w:val="en-US"/>
              </w:rPr>
            </w:pPr>
          </w:p>
          <w:p w:rsidR="000C3EAA" w:rsidRPr="00E27A23" w:rsidRDefault="000C3EAA" w:rsidP="00284039">
            <w:pPr>
              <w:ind w:right="182"/>
              <w:jc w:val="right"/>
              <w:rPr>
                <w:sz w:val="20"/>
                <w:szCs w:val="20"/>
                <w:lang w:val="en-US"/>
              </w:rPr>
            </w:pPr>
            <w:r w:rsidRPr="00E27A23">
              <w:rPr>
                <w:sz w:val="20"/>
                <w:szCs w:val="20"/>
                <w:lang w:val="en-US"/>
              </w:rPr>
              <w:t>10.8</w:t>
            </w:r>
          </w:p>
          <w:p w:rsidR="000C3EAA" w:rsidRPr="00E27A23" w:rsidRDefault="000C3EAA" w:rsidP="00284039">
            <w:pPr>
              <w:ind w:right="182"/>
              <w:jc w:val="right"/>
              <w:rPr>
                <w:sz w:val="20"/>
                <w:szCs w:val="20"/>
                <w:lang w:val="en-US"/>
              </w:rPr>
            </w:pPr>
            <w:r w:rsidRPr="00E27A23">
              <w:rPr>
                <w:sz w:val="20"/>
                <w:szCs w:val="20"/>
                <w:lang w:val="en-US"/>
              </w:rPr>
              <w:t>31.8</w:t>
            </w:r>
          </w:p>
          <w:p w:rsidR="000C3EAA" w:rsidRPr="00E27A23" w:rsidRDefault="000C3EAA" w:rsidP="00284039">
            <w:pPr>
              <w:ind w:right="182"/>
              <w:jc w:val="right"/>
              <w:rPr>
                <w:sz w:val="20"/>
                <w:szCs w:val="20"/>
                <w:lang w:val="en-US"/>
              </w:rPr>
            </w:pPr>
            <w:r w:rsidRPr="00E27A23">
              <w:rPr>
                <w:sz w:val="20"/>
                <w:szCs w:val="20"/>
                <w:lang w:val="en-US"/>
              </w:rPr>
              <w:t>33.1</w:t>
            </w:r>
          </w:p>
          <w:p w:rsidR="000C3EAA" w:rsidRPr="00E27A23" w:rsidRDefault="000C3EAA" w:rsidP="00284039">
            <w:pPr>
              <w:ind w:right="182"/>
              <w:jc w:val="right"/>
              <w:rPr>
                <w:sz w:val="20"/>
                <w:szCs w:val="20"/>
                <w:lang w:val="en-US"/>
              </w:rPr>
            </w:pPr>
            <w:r w:rsidRPr="00E27A23">
              <w:rPr>
                <w:sz w:val="20"/>
                <w:szCs w:val="20"/>
                <w:lang w:val="en-US"/>
              </w:rPr>
              <w:t>20.4</w:t>
            </w:r>
          </w:p>
          <w:p w:rsidR="000C3EAA" w:rsidRPr="00E27A23" w:rsidRDefault="000C3EAA" w:rsidP="00284039">
            <w:pPr>
              <w:ind w:right="182"/>
              <w:jc w:val="right"/>
              <w:rPr>
                <w:sz w:val="20"/>
                <w:szCs w:val="20"/>
                <w:lang w:val="en-US"/>
              </w:rPr>
            </w:pPr>
            <w:r w:rsidRPr="00E27A23">
              <w:rPr>
                <w:sz w:val="20"/>
                <w:szCs w:val="20"/>
                <w:lang w:val="en-US"/>
              </w:rPr>
              <w:t>3.8</w:t>
            </w:r>
          </w:p>
        </w:tc>
      </w:tr>
    </w:tbl>
    <w:p w:rsidR="000C3EAA" w:rsidRPr="0029331A" w:rsidRDefault="000C3EAA" w:rsidP="009449A4">
      <w:pPr>
        <w:spacing w:line="480" w:lineRule="auto"/>
        <w:jc w:val="both"/>
        <w:rPr>
          <w:rFonts w:ascii="TimesNewRomanPSMT" w:eastAsiaTheme="minorHAnsi" w:hAnsi="TimesNewRomanPSMT" w:cs="TimesNewRomanPSMT"/>
          <w:lang w:eastAsia="en-US"/>
        </w:rPr>
      </w:pPr>
      <w:r w:rsidRPr="0029331A">
        <w:rPr>
          <w:rFonts w:ascii="TimesNewRomanPSMT" w:eastAsiaTheme="minorHAnsi" w:hAnsi="TimesNewRomanPSMT" w:cs="TimesNewRomanPSMT"/>
          <w:b/>
          <w:lang w:eastAsia="en-US"/>
        </w:rPr>
        <w:t>Source:</w:t>
      </w:r>
      <w:r w:rsidRPr="0029331A">
        <w:rPr>
          <w:rFonts w:ascii="TimesNewRomanPSMT" w:eastAsiaTheme="minorHAnsi" w:hAnsi="TimesNewRomanPSMT" w:cs="TimesNewRomanPSMT"/>
          <w:lang w:eastAsia="en-US"/>
        </w:rPr>
        <w:t xml:space="preserve"> Authors’ calculations</w:t>
      </w:r>
    </w:p>
    <w:p w:rsidR="000C3EAA" w:rsidRPr="0029331A" w:rsidRDefault="000C3EAA" w:rsidP="00B5537A">
      <w:pPr>
        <w:spacing w:after="200" w:line="276" w:lineRule="auto"/>
        <w:rPr>
          <w:b/>
          <w:lang w:val="en-US"/>
        </w:rPr>
      </w:pPr>
    </w:p>
    <w:p w:rsidR="00D44766" w:rsidRDefault="00D44766">
      <w:pPr>
        <w:spacing w:after="200" w:line="276" w:lineRule="auto"/>
        <w:rPr>
          <w:lang w:val="en-US"/>
        </w:rPr>
      </w:pPr>
      <w:r>
        <w:rPr>
          <w:lang w:val="en-US"/>
        </w:rPr>
        <w:br w:type="page"/>
      </w:r>
    </w:p>
    <w:p w:rsidR="00E27A23" w:rsidRPr="0029331A" w:rsidRDefault="007A7428" w:rsidP="00E27A23">
      <w:pPr>
        <w:spacing w:line="480" w:lineRule="auto"/>
        <w:rPr>
          <w:lang w:val="en-US"/>
        </w:rPr>
      </w:pPr>
      <w:r>
        <w:rPr>
          <w:b/>
          <w:lang w:val="en-US"/>
        </w:rPr>
        <w:lastRenderedPageBreak/>
        <w:t>Table 2.</w:t>
      </w:r>
      <w:r w:rsidR="00E27A23" w:rsidRPr="0029331A">
        <w:rPr>
          <w:lang w:val="en-US"/>
        </w:rPr>
        <w:t xml:space="preserve"> Factors and items, factors loading, variance explained, item reliability, mean and standard deviation</w:t>
      </w:r>
    </w:p>
    <w:tbl>
      <w:tblPr>
        <w:tblStyle w:val="Tabelamrea"/>
        <w:tblW w:w="10031" w:type="dxa"/>
        <w:tblLayout w:type="fixed"/>
        <w:tblLook w:val="04A0" w:firstRow="1" w:lastRow="0" w:firstColumn="1" w:lastColumn="0" w:noHBand="0" w:noVBand="1"/>
      </w:tblPr>
      <w:tblGrid>
        <w:gridCol w:w="1242"/>
        <w:gridCol w:w="2552"/>
        <w:gridCol w:w="1134"/>
        <w:gridCol w:w="992"/>
        <w:gridCol w:w="992"/>
        <w:gridCol w:w="1134"/>
        <w:gridCol w:w="851"/>
        <w:gridCol w:w="1134"/>
      </w:tblGrid>
      <w:tr w:rsidR="000C3EAA" w:rsidRPr="0029331A" w:rsidTr="009449A4">
        <w:tc>
          <w:tcPr>
            <w:tcW w:w="1242" w:type="dxa"/>
            <w:shd w:val="clear" w:color="auto" w:fill="auto"/>
          </w:tcPr>
          <w:p w:rsidR="000C3EAA" w:rsidRPr="0029331A" w:rsidRDefault="000C3EAA" w:rsidP="00284039">
            <w:pPr>
              <w:rPr>
                <w:lang w:val="en-US"/>
              </w:rPr>
            </w:pPr>
            <w:r w:rsidRPr="0029331A">
              <w:rPr>
                <w:lang w:val="en-US"/>
              </w:rPr>
              <w:t>Constructs</w:t>
            </w:r>
          </w:p>
        </w:tc>
        <w:tc>
          <w:tcPr>
            <w:tcW w:w="2552" w:type="dxa"/>
            <w:shd w:val="clear" w:color="auto" w:fill="auto"/>
          </w:tcPr>
          <w:p w:rsidR="000C3EAA" w:rsidRPr="0029331A" w:rsidRDefault="000C3EAA" w:rsidP="00284039">
            <w:pPr>
              <w:rPr>
                <w:lang w:val="en-US"/>
              </w:rPr>
            </w:pPr>
            <w:r w:rsidRPr="0029331A">
              <w:rPr>
                <w:lang w:val="en-US"/>
              </w:rPr>
              <w:t>Items</w:t>
            </w:r>
          </w:p>
        </w:tc>
        <w:tc>
          <w:tcPr>
            <w:tcW w:w="1134" w:type="dxa"/>
            <w:shd w:val="clear" w:color="auto" w:fill="auto"/>
          </w:tcPr>
          <w:p w:rsidR="000C3EAA" w:rsidRPr="0029331A" w:rsidRDefault="000C3EAA" w:rsidP="00284039">
            <w:pPr>
              <w:rPr>
                <w:lang w:val="en-US"/>
              </w:rPr>
            </w:pPr>
            <w:r w:rsidRPr="0029331A">
              <w:rPr>
                <w:lang w:val="en-US"/>
              </w:rPr>
              <w:t>Item-total correlation</w:t>
            </w:r>
          </w:p>
        </w:tc>
        <w:tc>
          <w:tcPr>
            <w:tcW w:w="992" w:type="dxa"/>
            <w:shd w:val="clear" w:color="auto" w:fill="auto"/>
          </w:tcPr>
          <w:p w:rsidR="000C3EAA" w:rsidRPr="0029331A" w:rsidRDefault="000C3EAA" w:rsidP="00284039">
            <w:pPr>
              <w:rPr>
                <w:lang w:val="en-US"/>
              </w:rPr>
            </w:pPr>
            <w:r w:rsidRPr="0029331A">
              <w:rPr>
                <w:lang w:val="en-US"/>
              </w:rPr>
              <w:t>Factors loading</w:t>
            </w:r>
            <w:r w:rsidRPr="0029331A">
              <w:rPr>
                <w:vertAlign w:val="superscript"/>
                <w:lang w:val="en-US"/>
              </w:rPr>
              <w:t>a</w:t>
            </w:r>
          </w:p>
        </w:tc>
        <w:tc>
          <w:tcPr>
            <w:tcW w:w="992" w:type="dxa"/>
            <w:shd w:val="clear" w:color="auto" w:fill="auto"/>
          </w:tcPr>
          <w:p w:rsidR="000C3EAA" w:rsidRPr="0029331A" w:rsidRDefault="000C3EAA" w:rsidP="00284039">
            <w:pPr>
              <w:rPr>
                <w:lang w:val="en-US"/>
              </w:rPr>
            </w:pPr>
            <w:r w:rsidRPr="0029331A">
              <w:rPr>
                <w:lang w:val="en-US"/>
              </w:rPr>
              <w:t>Variance explained</w:t>
            </w:r>
          </w:p>
        </w:tc>
        <w:tc>
          <w:tcPr>
            <w:tcW w:w="1134" w:type="dxa"/>
            <w:shd w:val="clear" w:color="auto" w:fill="auto"/>
          </w:tcPr>
          <w:p w:rsidR="000C3EAA" w:rsidRPr="0029331A" w:rsidRDefault="000C3EAA" w:rsidP="00284039">
            <w:pPr>
              <w:rPr>
                <w:lang w:val="en-US"/>
              </w:rPr>
            </w:pPr>
            <w:r w:rsidRPr="0029331A">
              <w:rPr>
                <w:lang w:val="en-US"/>
              </w:rPr>
              <w:t>R</w:t>
            </w:r>
            <w:r w:rsidRPr="0029331A">
              <w:rPr>
                <w:vertAlign w:val="superscript"/>
                <w:lang w:val="en-US"/>
              </w:rPr>
              <w:t>2</w:t>
            </w:r>
            <w:r w:rsidRPr="0029331A">
              <w:rPr>
                <w:lang w:val="en-US"/>
              </w:rPr>
              <w:t xml:space="preserve"> (item reliability)</w:t>
            </w:r>
          </w:p>
        </w:tc>
        <w:tc>
          <w:tcPr>
            <w:tcW w:w="851" w:type="dxa"/>
            <w:shd w:val="clear" w:color="auto" w:fill="auto"/>
          </w:tcPr>
          <w:p w:rsidR="000C3EAA" w:rsidRPr="0029331A" w:rsidRDefault="000C3EAA" w:rsidP="00284039">
            <w:pPr>
              <w:rPr>
                <w:lang w:val="en-US"/>
              </w:rPr>
            </w:pPr>
            <w:r w:rsidRPr="0029331A">
              <w:rPr>
                <w:lang w:val="en-US"/>
              </w:rPr>
              <w:t>Mean</w:t>
            </w:r>
            <w:r w:rsidRPr="0029331A">
              <w:rPr>
                <w:vertAlign w:val="superscript"/>
                <w:lang w:val="en-US"/>
              </w:rPr>
              <w:t>b</w:t>
            </w:r>
          </w:p>
        </w:tc>
        <w:tc>
          <w:tcPr>
            <w:tcW w:w="1134" w:type="dxa"/>
            <w:shd w:val="clear" w:color="auto" w:fill="auto"/>
          </w:tcPr>
          <w:p w:rsidR="000C3EAA" w:rsidRPr="0029331A" w:rsidRDefault="000C3EAA" w:rsidP="00284039">
            <w:pPr>
              <w:rPr>
                <w:lang w:val="en-US"/>
              </w:rPr>
            </w:pPr>
            <w:r w:rsidRPr="0029331A">
              <w:rPr>
                <w:lang w:val="en-US"/>
              </w:rPr>
              <w:t>Standard deviation</w:t>
            </w:r>
          </w:p>
        </w:tc>
      </w:tr>
      <w:tr w:rsidR="000C3EAA" w:rsidRPr="0029331A" w:rsidTr="009449A4">
        <w:tc>
          <w:tcPr>
            <w:tcW w:w="1242" w:type="dxa"/>
            <w:vMerge w:val="restart"/>
            <w:shd w:val="clear" w:color="auto" w:fill="auto"/>
            <w:vAlign w:val="center"/>
          </w:tcPr>
          <w:p w:rsidR="000C3EAA" w:rsidRPr="0029331A" w:rsidRDefault="000C3EAA" w:rsidP="00284039">
            <w:pPr>
              <w:rPr>
                <w:lang w:val="en-US"/>
              </w:rPr>
            </w:pPr>
            <w:r w:rsidRPr="0029331A">
              <w:rPr>
                <w:lang w:val="en-US"/>
              </w:rPr>
              <w:t>Perceived benefits of sales promotion of insurance services</w:t>
            </w:r>
          </w:p>
        </w:tc>
        <w:tc>
          <w:tcPr>
            <w:tcW w:w="2552" w:type="dxa"/>
            <w:shd w:val="clear" w:color="auto" w:fill="auto"/>
          </w:tcPr>
          <w:p w:rsidR="000C3EAA" w:rsidRPr="0029331A" w:rsidRDefault="000C3EAA" w:rsidP="00284039">
            <w:pPr>
              <w:rPr>
                <w:lang w:val="en-US"/>
              </w:rPr>
            </w:pPr>
            <w:r w:rsidRPr="0029331A">
              <w:rPr>
                <w:lang w:val="en-US"/>
              </w:rPr>
              <w:t>SP1 – The insurance company always delivers me promotional material when buying the policy of insurance.</w:t>
            </w:r>
          </w:p>
        </w:tc>
        <w:tc>
          <w:tcPr>
            <w:tcW w:w="1134" w:type="dxa"/>
            <w:shd w:val="clear" w:color="auto" w:fill="auto"/>
            <w:vAlign w:val="center"/>
          </w:tcPr>
          <w:p w:rsidR="000C3EAA" w:rsidRPr="0029331A" w:rsidRDefault="000C3EAA" w:rsidP="00284039">
            <w:pPr>
              <w:rPr>
                <w:lang w:val="en-US"/>
              </w:rPr>
            </w:pPr>
            <w:r w:rsidRPr="0029331A">
              <w:rPr>
                <w:lang w:val="en-US"/>
              </w:rPr>
              <w:t>0.809</w:t>
            </w:r>
          </w:p>
        </w:tc>
        <w:tc>
          <w:tcPr>
            <w:tcW w:w="992" w:type="dxa"/>
            <w:shd w:val="clear" w:color="auto" w:fill="auto"/>
            <w:vAlign w:val="center"/>
          </w:tcPr>
          <w:p w:rsidR="000C3EAA" w:rsidRPr="0029331A" w:rsidRDefault="000C3EAA" w:rsidP="00284039">
            <w:pPr>
              <w:rPr>
                <w:lang w:val="en-US"/>
              </w:rPr>
            </w:pPr>
            <w:r w:rsidRPr="0029331A">
              <w:rPr>
                <w:lang w:val="en-US"/>
              </w:rPr>
              <w:t>0.827</w:t>
            </w:r>
          </w:p>
        </w:tc>
        <w:tc>
          <w:tcPr>
            <w:tcW w:w="992" w:type="dxa"/>
            <w:vMerge w:val="restart"/>
            <w:shd w:val="clear" w:color="auto" w:fill="auto"/>
            <w:vAlign w:val="center"/>
          </w:tcPr>
          <w:p w:rsidR="000C3EAA" w:rsidRPr="0029331A" w:rsidRDefault="000C3EAA" w:rsidP="00284039">
            <w:pPr>
              <w:rPr>
                <w:lang w:val="en-US"/>
              </w:rPr>
            </w:pPr>
            <w:r w:rsidRPr="0029331A">
              <w:rPr>
                <w:lang w:val="en-US"/>
              </w:rPr>
              <w:t>59.731</w:t>
            </w:r>
          </w:p>
        </w:tc>
        <w:tc>
          <w:tcPr>
            <w:tcW w:w="1134" w:type="dxa"/>
            <w:shd w:val="clear" w:color="auto" w:fill="auto"/>
            <w:vAlign w:val="center"/>
          </w:tcPr>
          <w:p w:rsidR="000C3EAA" w:rsidRPr="0029331A" w:rsidRDefault="000C3EAA" w:rsidP="00284039">
            <w:pPr>
              <w:rPr>
                <w:lang w:val="en-US"/>
              </w:rPr>
            </w:pPr>
            <w:r w:rsidRPr="0029331A">
              <w:rPr>
                <w:lang w:val="en-US"/>
              </w:rPr>
              <w:t>0.685</w:t>
            </w:r>
          </w:p>
        </w:tc>
        <w:tc>
          <w:tcPr>
            <w:tcW w:w="851" w:type="dxa"/>
            <w:shd w:val="clear" w:color="auto" w:fill="auto"/>
            <w:vAlign w:val="center"/>
          </w:tcPr>
          <w:p w:rsidR="000C3EAA" w:rsidRPr="0029331A" w:rsidRDefault="000C3EAA" w:rsidP="00284039">
            <w:pPr>
              <w:autoSpaceDE w:val="0"/>
              <w:autoSpaceDN w:val="0"/>
              <w:adjustRightInd w:val="0"/>
              <w:ind w:left="60" w:right="60"/>
              <w:rPr>
                <w:lang w:val="en-US"/>
              </w:rPr>
            </w:pPr>
            <w:r w:rsidRPr="0029331A">
              <w:rPr>
                <w:lang w:val="en-US"/>
              </w:rPr>
              <w:t>3.31</w:t>
            </w:r>
          </w:p>
        </w:tc>
        <w:tc>
          <w:tcPr>
            <w:tcW w:w="1134" w:type="dxa"/>
            <w:shd w:val="clear" w:color="auto" w:fill="auto"/>
            <w:vAlign w:val="center"/>
          </w:tcPr>
          <w:p w:rsidR="000C3EAA" w:rsidRPr="0029331A" w:rsidRDefault="000C3EAA" w:rsidP="00284039">
            <w:pPr>
              <w:autoSpaceDE w:val="0"/>
              <w:autoSpaceDN w:val="0"/>
              <w:adjustRightInd w:val="0"/>
              <w:ind w:right="60"/>
              <w:rPr>
                <w:lang w:val="en-US"/>
              </w:rPr>
            </w:pPr>
            <w:r w:rsidRPr="0029331A">
              <w:rPr>
                <w:lang w:val="en-US"/>
              </w:rPr>
              <w:t xml:space="preserve"> 1.254</w:t>
            </w:r>
          </w:p>
        </w:tc>
      </w:tr>
      <w:tr w:rsidR="000C3EAA" w:rsidRPr="0029331A" w:rsidTr="009449A4">
        <w:tc>
          <w:tcPr>
            <w:tcW w:w="1242" w:type="dxa"/>
            <w:vMerge/>
            <w:shd w:val="clear" w:color="auto" w:fill="auto"/>
            <w:vAlign w:val="center"/>
          </w:tcPr>
          <w:p w:rsidR="000C3EAA" w:rsidRPr="0029331A" w:rsidRDefault="000C3EAA" w:rsidP="00284039">
            <w:pPr>
              <w:rPr>
                <w:lang w:val="en-US"/>
              </w:rPr>
            </w:pPr>
          </w:p>
        </w:tc>
        <w:tc>
          <w:tcPr>
            <w:tcW w:w="2552" w:type="dxa"/>
            <w:shd w:val="clear" w:color="auto" w:fill="auto"/>
          </w:tcPr>
          <w:p w:rsidR="000C3EAA" w:rsidRPr="0029331A" w:rsidRDefault="000C3EAA" w:rsidP="00284039">
            <w:pPr>
              <w:rPr>
                <w:lang w:val="en-US"/>
              </w:rPr>
            </w:pPr>
            <w:r w:rsidRPr="0029331A">
              <w:rPr>
                <w:lang w:val="en-US"/>
              </w:rPr>
              <w:t>SP2 – Additional promotion benefits are beneficial and useful.</w:t>
            </w:r>
          </w:p>
        </w:tc>
        <w:tc>
          <w:tcPr>
            <w:tcW w:w="1134" w:type="dxa"/>
            <w:shd w:val="clear" w:color="auto" w:fill="auto"/>
            <w:vAlign w:val="center"/>
          </w:tcPr>
          <w:p w:rsidR="000C3EAA" w:rsidRPr="0029331A" w:rsidRDefault="000C3EAA" w:rsidP="00284039">
            <w:pPr>
              <w:rPr>
                <w:lang w:val="en-US"/>
              </w:rPr>
            </w:pPr>
            <w:r w:rsidRPr="0029331A">
              <w:rPr>
                <w:lang w:val="en-US"/>
              </w:rPr>
              <w:t>0.776</w:t>
            </w:r>
          </w:p>
        </w:tc>
        <w:tc>
          <w:tcPr>
            <w:tcW w:w="992" w:type="dxa"/>
            <w:shd w:val="clear" w:color="auto" w:fill="auto"/>
            <w:vAlign w:val="center"/>
          </w:tcPr>
          <w:p w:rsidR="000C3EAA" w:rsidRPr="0029331A" w:rsidRDefault="000C3EAA" w:rsidP="00284039">
            <w:pPr>
              <w:rPr>
                <w:lang w:val="en-US"/>
              </w:rPr>
            </w:pPr>
            <w:r w:rsidRPr="0029331A">
              <w:rPr>
                <w:lang w:val="en-US"/>
              </w:rPr>
              <w:t>0.802</w:t>
            </w:r>
          </w:p>
        </w:tc>
        <w:tc>
          <w:tcPr>
            <w:tcW w:w="992" w:type="dxa"/>
            <w:vMerge/>
            <w:shd w:val="clear" w:color="auto" w:fill="auto"/>
            <w:vAlign w:val="center"/>
          </w:tcPr>
          <w:p w:rsidR="000C3EAA" w:rsidRPr="0029331A" w:rsidRDefault="000C3EAA" w:rsidP="00284039">
            <w:pPr>
              <w:rPr>
                <w:lang w:val="en-US"/>
              </w:rPr>
            </w:pPr>
          </w:p>
        </w:tc>
        <w:tc>
          <w:tcPr>
            <w:tcW w:w="1134" w:type="dxa"/>
            <w:shd w:val="clear" w:color="auto" w:fill="auto"/>
            <w:vAlign w:val="center"/>
          </w:tcPr>
          <w:p w:rsidR="000C3EAA" w:rsidRPr="0029331A" w:rsidRDefault="000C3EAA" w:rsidP="00284039">
            <w:pPr>
              <w:rPr>
                <w:lang w:val="en-US"/>
              </w:rPr>
            </w:pPr>
            <w:r w:rsidRPr="0029331A">
              <w:rPr>
                <w:lang w:val="en-US"/>
              </w:rPr>
              <w:t>0.643</w:t>
            </w:r>
          </w:p>
        </w:tc>
        <w:tc>
          <w:tcPr>
            <w:tcW w:w="851" w:type="dxa"/>
            <w:shd w:val="clear" w:color="auto" w:fill="auto"/>
            <w:vAlign w:val="center"/>
          </w:tcPr>
          <w:p w:rsidR="000C3EAA" w:rsidRPr="0029331A" w:rsidRDefault="000C3EAA" w:rsidP="00284039">
            <w:pPr>
              <w:autoSpaceDE w:val="0"/>
              <w:autoSpaceDN w:val="0"/>
              <w:adjustRightInd w:val="0"/>
              <w:ind w:left="60" w:right="60"/>
              <w:rPr>
                <w:lang w:val="en-US"/>
              </w:rPr>
            </w:pPr>
            <w:r w:rsidRPr="0029331A">
              <w:rPr>
                <w:lang w:val="en-US"/>
              </w:rPr>
              <w:t>3.54</w:t>
            </w:r>
          </w:p>
        </w:tc>
        <w:tc>
          <w:tcPr>
            <w:tcW w:w="1134" w:type="dxa"/>
            <w:shd w:val="clear" w:color="auto" w:fill="auto"/>
            <w:vAlign w:val="center"/>
          </w:tcPr>
          <w:p w:rsidR="000C3EAA" w:rsidRPr="0029331A" w:rsidRDefault="000C3EAA" w:rsidP="00284039">
            <w:pPr>
              <w:autoSpaceDE w:val="0"/>
              <w:autoSpaceDN w:val="0"/>
              <w:adjustRightInd w:val="0"/>
              <w:ind w:left="60" w:right="60"/>
              <w:rPr>
                <w:lang w:val="en-US"/>
              </w:rPr>
            </w:pPr>
            <w:r w:rsidRPr="0029331A">
              <w:rPr>
                <w:lang w:val="en-US"/>
              </w:rPr>
              <w:t>0.957</w:t>
            </w:r>
          </w:p>
        </w:tc>
      </w:tr>
      <w:tr w:rsidR="000C3EAA" w:rsidRPr="0029331A" w:rsidTr="009449A4">
        <w:tc>
          <w:tcPr>
            <w:tcW w:w="1242" w:type="dxa"/>
            <w:vMerge/>
            <w:shd w:val="clear" w:color="auto" w:fill="auto"/>
            <w:vAlign w:val="center"/>
          </w:tcPr>
          <w:p w:rsidR="000C3EAA" w:rsidRPr="0029331A" w:rsidRDefault="000C3EAA" w:rsidP="00284039">
            <w:pPr>
              <w:rPr>
                <w:lang w:val="en-US"/>
              </w:rPr>
            </w:pPr>
          </w:p>
        </w:tc>
        <w:tc>
          <w:tcPr>
            <w:tcW w:w="2552" w:type="dxa"/>
            <w:shd w:val="clear" w:color="auto" w:fill="auto"/>
          </w:tcPr>
          <w:p w:rsidR="000C3EAA" w:rsidRPr="0029331A" w:rsidRDefault="000C3EAA" w:rsidP="00284039">
            <w:pPr>
              <w:rPr>
                <w:lang w:val="en-US"/>
              </w:rPr>
            </w:pPr>
            <w:r w:rsidRPr="0029331A">
              <w:rPr>
                <w:lang w:val="en-US"/>
              </w:rPr>
              <w:t>SP3 – The insurance company offers different educational events and presentations.</w:t>
            </w:r>
          </w:p>
        </w:tc>
        <w:tc>
          <w:tcPr>
            <w:tcW w:w="1134" w:type="dxa"/>
            <w:shd w:val="clear" w:color="auto" w:fill="auto"/>
            <w:vAlign w:val="center"/>
          </w:tcPr>
          <w:p w:rsidR="000C3EAA" w:rsidRPr="0029331A" w:rsidRDefault="000C3EAA" w:rsidP="00284039">
            <w:pPr>
              <w:rPr>
                <w:lang w:val="en-US"/>
              </w:rPr>
            </w:pPr>
            <w:r w:rsidRPr="0029331A">
              <w:rPr>
                <w:lang w:val="en-US"/>
              </w:rPr>
              <w:t>0.819</w:t>
            </w:r>
          </w:p>
        </w:tc>
        <w:tc>
          <w:tcPr>
            <w:tcW w:w="992" w:type="dxa"/>
            <w:shd w:val="clear" w:color="auto" w:fill="auto"/>
            <w:vAlign w:val="center"/>
          </w:tcPr>
          <w:p w:rsidR="000C3EAA" w:rsidRPr="0029331A" w:rsidRDefault="000C3EAA" w:rsidP="00284039">
            <w:pPr>
              <w:rPr>
                <w:lang w:val="en-US"/>
              </w:rPr>
            </w:pPr>
            <w:r w:rsidRPr="0029331A">
              <w:rPr>
                <w:lang w:val="en-US"/>
              </w:rPr>
              <w:t>0.881</w:t>
            </w:r>
          </w:p>
        </w:tc>
        <w:tc>
          <w:tcPr>
            <w:tcW w:w="992" w:type="dxa"/>
            <w:vMerge/>
            <w:shd w:val="clear" w:color="auto" w:fill="auto"/>
            <w:vAlign w:val="center"/>
          </w:tcPr>
          <w:p w:rsidR="000C3EAA" w:rsidRPr="0029331A" w:rsidRDefault="000C3EAA" w:rsidP="00284039">
            <w:pPr>
              <w:rPr>
                <w:lang w:val="en-US"/>
              </w:rPr>
            </w:pPr>
          </w:p>
        </w:tc>
        <w:tc>
          <w:tcPr>
            <w:tcW w:w="1134" w:type="dxa"/>
            <w:shd w:val="clear" w:color="auto" w:fill="auto"/>
            <w:vAlign w:val="center"/>
          </w:tcPr>
          <w:p w:rsidR="000C3EAA" w:rsidRPr="0029331A" w:rsidRDefault="000C3EAA" w:rsidP="00284039">
            <w:pPr>
              <w:rPr>
                <w:lang w:val="en-US"/>
              </w:rPr>
            </w:pPr>
            <w:r w:rsidRPr="0029331A">
              <w:rPr>
                <w:lang w:val="en-US"/>
              </w:rPr>
              <w:t>0.775</w:t>
            </w:r>
          </w:p>
        </w:tc>
        <w:tc>
          <w:tcPr>
            <w:tcW w:w="851" w:type="dxa"/>
            <w:shd w:val="clear" w:color="auto" w:fill="auto"/>
            <w:vAlign w:val="center"/>
          </w:tcPr>
          <w:p w:rsidR="000C3EAA" w:rsidRPr="0029331A" w:rsidRDefault="000C3EAA" w:rsidP="00284039">
            <w:pPr>
              <w:autoSpaceDE w:val="0"/>
              <w:autoSpaceDN w:val="0"/>
              <w:adjustRightInd w:val="0"/>
              <w:ind w:left="60" w:right="60"/>
              <w:rPr>
                <w:lang w:val="en-US"/>
              </w:rPr>
            </w:pPr>
            <w:r w:rsidRPr="0029331A">
              <w:rPr>
                <w:lang w:val="en-US"/>
              </w:rPr>
              <w:t>3.23</w:t>
            </w:r>
          </w:p>
        </w:tc>
        <w:tc>
          <w:tcPr>
            <w:tcW w:w="1134" w:type="dxa"/>
            <w:shd w:val="clear" w:color="auto" w:fill="auto"/>
            <w:vAlign w:val="center"/>
          </w:tcPr>
          <w:p w:rsidR="000C3EAA" w:rsidRPr="0029331A" w:rsidRDefault="000C3EAA" w:rsidP="00284039">
            <w:pPr>
              <w:autoSpaceDE w:val="0"/>
              <w:autoSpaceDN w:val="0"/>
              <w:adjustRightInd w:val="0"/>
              <w:ind w:left="60" w:right="60"/>
              <w:rPr>
                <w:lang w:val="en-US"/>
              </w:rPr>
            </w:pPr>
            <w:r w:rsidRPr="0029331A">
              <w:rPr>
                <w:lang w:val="en-US"/>
              </w:rPr>
              <w:t>1.176</w:t>
            </w:r>
          </w:p>
        </w:tc>
      </w:tr>
      <w:tr w:rsidR="000C3EAA" w:rsidRPr="0029331A" w:rsidTr="009449A4">
        <w:tc>
          <w:tcPr>
            <w:tcW w:w="1242" w:type="dxa"/>
            <w:vMerge/>
            <w:shd w:val="clear" w:color="auto" w:fill="auto"/>
            <w:vAlign w:val="center"/>
          </w:tcPr>
          <w:p w:rsidR="000C3EAA" w:rsidRPr="0029331A" w:rsidRDefault="000C3EAA" w:rsidP="00284039">
            <w:pPr>
              <w:rPr>
                <w:lang w:val="en-US"/>
              </w:rPr>
            </w:pPr>
          </w:p>
        </w:tc>
        <w:tc>
          <w:tcPr>
            <w:tcW w:w="2552" w:type="dxa"/>
            <w:shd w:val="clear" w:color="auto" w:fill="auto"/>
          </w:tcPr>
          <w:p w:rsidR="000C3EAA" w:rsidRPr="0029331A" w:rsidRDefault="000C3EAA" w:rsidP="00284039">
            <w:pPr>
              <w:rPr>
                <w:lang w:val="en-US"/>
              </w:rPr>
            </w:pPr>
            <w:r w:rsidRPr="0029331A">
              <w:rPr>
                <w:lang w:val="en-US"/>
              </w:rPr>
              <w:t>SP4 – The insurance company offers me participation in sweepstakes and other prize games.</w:t>
            </w:r>
          </w:p>
        </w:tc>
        <w:tc>
          <w:tcPr>
            <w:tcW w:w="1134" w:type="dxa"/>
            <w:shd w:val="clear" w:color="auto" w:fill="auto"/>
            <w:vAlign w:val="center"/>
          </w:tcPr>
          <w:p w:rsidR="000C3EAA" w:rsidRPr="0029331A" w:rsidRDefault="000C3EAA" w:rsidP="00284039">
            <w:pPr>
              <w:rPr>
                <w:lang w:val="en-US"/>
              </w:rPr>
            </w:pPr>
            <w:r w:rsidRPr="0029331A">
              <w:rPr>
                <w:lang w:val="en-US"/>
              </w:rPr>
              <w:t>0.829</w:t>
            </w:r>
          </w:p>
        </w:tc>
        <w:tc>
          <w:tcPr>
            <w:tcW w:w="992" w:type="dxa"/>
            <w:shd w:val="clear" w:color="auto" w:fill="auto"/>
            <w:vAlign w:val="center"/>
          </w:tcPr>
          <w:p w:rsidR="000C3EAA" w:rsidRPr="0029331A" w:rsidRDefault="000C3EAA" w:rsidP="00284039">
            <w:pPr>
              <w:rPr>
                <w:lang w:val="en-US"/>
              </w:rPr>
            </w:pPr>
            <w:r w:rsidRPr="0029331A">
              <w:rPr>
                <w:lang w:val="en-US"/>
              </w:rPr>
              <w:t>0.890</w:t>
            </w:r>
          </w:p>
        </w:tc>
        <w:tc>
          <w:tcPr>
            <w:tcW w:w="992" w:type="dxa"/>
            <w:vMerge/>
            <w:shd w:val="clear" w:color="auto" w:fill="auto"/>
            <w:vAlign w:val="center"/>
          </w:tcPr>
          <w:p w:rsidR="000C3EAA" w:rsidRPr="0029331A" w:rsidRDefault="000C3EAA" w:rsidP="00284039">
            <w:pPr>
              <w:rPr>
                <w:lang w:val="en-US"/>
              </w:rPr>
            </w:pPr>
          </w:p>
        </w:tc>
        <w:tc>
          <w:tcPr>
            <w:tcW w:w="1134" w:type="dxa"/>
            <w:shd w:val="clear" w:color="auto" w:fill="auto"/>
            <w:vAlign w:val="center"/>
          </w:tcPr>
          <w:p w:rsidR="000C3EAA" w:rsidRPr="0029331A" w:rsidRDefault="000C3EAA" w:rsidP="00284039">
            <w:pPr>
              <w:rPr>
                <w:lang w:val="en-US"/>
              </w:rPr>
            </w:pPr>
            <w:r w:rsidRPr="0029331A">
              <w:rPr>
                <w:lang w:val="en-US"/>
              </w:rPr>
              <w:t>0.792</w:t>
            </w:r>
          </w:p>
        </w:tc>
        <w:tc>
          <w:tcPr>
            <w:tcW w:w="851" w:type="dxa"/>
            <w:shd w:val="clear" w:color="auto" w:fill="auto"/>
            <w:vAlign w:val="center"/>
          </w:tcPr>
          <w:p w:rsidR="000C3EAA" w:rsidRPr="0029331A" w:rsidRDefault="000C3EAA" w:rsidP="00284039">
            <w:pPr>
              <w:autoSpaceDE w:val="0"/>
              <w:autoSpaceDN w:val="0"/>
              <w:adjustRightInd w:val="0"/>
              <w:ind w:left="60" w:right="60"/>
              <w:rPr>
                <w:lang w:val="en-US"/>
              </w:rPr>
            </w:pPr>
            <w:r w:rsidRPr="0029331A">
              <w:rPr>
                <w:lang w:val="en-US"/>
              </w:rPr>
              <w:t>3.11</w:t>
            </w:r>
          </w:p>
        </w:tc>
        <w:tc>
          <w:tcPr>
            <w:tcW w:w="1134" w:type="dxa"/>
            <w:shd w:val="clear" w:color="auto" w:fill="auto"/>
            <w:vAlign w:val="center"/>
          </w:tcPr>
          <w:p w:rsidR="000C3EAA" w:rsidRPr="0029331A" w:rsidRDefault="000C3EAA" w:rsidP="00284039">
            <w:pPr>
              <w:autoSpaceDE w:val="0"/>
              <w:autoSpaceDN w:val="0"/>
              <w:adjustRightInd w:val="0"/>
              <w:ind w:left="60" w:right="60"/>
              <w:rPr>
                <w:lang w:val="en-US"/>
              </w:rPr>
            </w:pPr>
            <w:r w:rsidRPr="0029331A">
              <w:rPr>
                <w:lang w:val="en-US"/>
              </w:rPr>
              <w:t>1.207</w:t>
            </w:r>
          </w:p>
        </w:tc>
      </w:tr>
      <w:tr w:rsidR="000C3EAA" w:rsidRPr="0029331A" w:rsidTr="009449A4">
        <w:tc>
          <w:tcPr>
            <w:tcW w:w="1242" w:type="dxa"/>
            <w:vMerge w:val="restart"/>
            <w:shd w:val="clear" w:color="auto" w:fill="auto"/>
            <w:vAlign w:val="center"/>
          </w:tcPr>
          <w:p w:rsidR="000C3EAA" w:rsidRPr="0029331A" w:rsidRDefault="000C3EAA" w:rsidP="00284039">
            <w:pPr>
              <w:rPr>
                <w:lang w:val="en-US"/>
              </w:rPr>
            </w:pPr>
            <w:r w:rsidRPr="0029331A">
              <w:rPr>
                <w:lang w:val="en-US"/>
              </w:rPr>
              <w:t>Perceived adequacy of premium of insurance services</w:t>
            </w:r>
          </w:p>
        </w:tc>
        <w:tc>
          <w:tcPr>
            <w:tcW w:w="2552" w:type="dxa"/>
            <w:shd w:val="clear" w:color="auto" w:fill="auto"/>
          </w:tcPr>
          <w:p w:rsidR="000C3EAA" w:rsidRPr="0029331A" w:rsidRDefault="000C3EAA" w:rsidP="00284039">
            <w:pPr>
              <w:rPr>
                <w:lang w:val="en-US"/>
              </w:rPr>
            </w:pPr>
          </w:p>
          <w:p w:rsidR="000C3EAA" w:rsidRPr="0029331A" w:rsidRDefault="000C3EAA" w:rsidP="00284039">
            <w:pPr>
              <w:rPr>
                <w:lang w:val="en-US"/>
              </w:rPr>
            </w:pPr>
            <w:r w:rsidRPr="0029331A">
              <w:rPr>
                <w:lang w:val="en-US"/>
              </w:rPr>
              <w:t xml:space="preserve">P1 – </w:t>
            </w:r>
            <w:r w:rsidRPr="0029331A">
              <w:rPr>
                <w:rStyle w:val="hps"/>
                <w:rFonts w:eastAsiaTheme="majorEastAsia"/>
                <w:lang w:val="en-US"/>
              </w:rPr>
              <w:t>The</w:t>
            </w:r>
            <w:r w:rsidRPr="0029331A">
              <w:rPr>
                <w:rStyle w:val="shorttext"/>
                <w:lang w:val="en-US"/>
              </w:rPr>
              <w:t xml:space="preserve"> </w:t>
            </w:r>
            <w:r w:rsidRPr="0029331A">
              <w:rPr>
                <w:rStyle w:val="hps"/>
                <w:rFonts w:eastAsiaTheme="majorEastAsia"/>
                <w:lang w:val="en-US"/>
              </w:rPr>
              <w:t>insurance coverage is clearly evident from the premium paid.</w:t>
            </w:r>
          </w:p>
        </w:tc>
        <w:tc>
          <w:tcPr>
            <w:tcW w:w="1134" w:type="dxa"/>
            <w:shd w:val="clear" w:color="auto" w:fill="auto"/>
            <w:vAlign w:val="center"/>
          </w:tcPr>
          <w:p w:rsidR="000C3EAA" w:rsidRPr="0029331A" w:rsidRDefault="000C3EAA" w:rsidP="00284039">
            <w:pPr>
              <w:rPr>
                <w:lang w:val="en-US"/>
              </w:rPr>
            </w:pPr>
            <w:r w:rsidRPr="0029331A">
              <w:rPr>
                <w:lang w:val="en-US"/>
              </w:rPr>
              <w:t>0.796</w:t>
            </w:r>
          </w:p>
        </w:tc>
        <w:tc>
          <w:tcPr>
            <w:tcW w:w="992" w:type="dxa"/>
            <w:shd w:val="clear" w:color="auto" w:fill="auto"/>
            <w:vAlign w:val="center"/>
          </w:tcPr>
          <w:p w:rsidR="000C3EAA" w:rsidRPr="0029331A" w:rsidRDefault="000C3EAA" w:rsidP="00284039">
            <w:pPr>
              <w:rPr>
                <w:lang w:val="en-US"/>
              </w:rPr>
            </w:pPr>
            <w:r w:rsidRPr="0029331A">
              <w:rPr>
                <w:lang w:val="en-US"/>
              </w:rPr>
              <w:t>0.865</w:t>
            </w:r>
          </w:p>
        </w:tc>
        <w:tc>
          <w:tcPr>
            <w:tcW w:w="992" w:type="dxa"/>
            <w:vMerge w:val="restart"/>
            <w:shd w:val="clear" w:color="auto" w:fill="auto"/>
            <w:vAlign w:val="center"/>
          </w:tcPr>
          <w:p w:rsidR="000C3EAA" w:rsidRPr="0029331A" w:rsidRDefault="000C3EAA" w:rsidP="00284039">
            <w:pPr>
              <w:rPr>
                <w:lang w:val="en-US"/>
              </w:rPr>
            </w:pPr>
            <w:r w:rsidRPr="0029331A">
              <w:rPr>
                <w:lang w:val="en-US"/>
              </w:rPr>
              <w:t>10.169</w:t>
            </w:r>
          </w:p>
        </w:tc>
        <w:tc>
          <w:tcPr>
            <w:tcW w:w="1134" w:type="dxa"/>
            <w:shd w:val="clear" w:color="auto" w:fill="auto"/>
            <w:vAlign w:val="center"/>
          </w:tcPr>
          <w:p w:rsidR="000C3EAA" w:rsidRPr="0029331A" w:rsidRDefault="000C3EAA" w:rsidP="00284039">
            <w:pPr>
              <w:rPr>
                <w:lang w:val="en-US"/>
              </w:rPr>
            </w:pPr>
            <w:r w:rsidRPr="0029331A">
              <w:rPr>
                <w:lang w:val="en-US"/>
              </w:rPr>
              <w:t>0.749</w:t>
            </w:r>
          </w:p>
        </w:tc>
        <w:tc>
          <w:tcPr>
            <w:tcW w:w="851" w:type="dxa"/>
            <w:shd w:val="clear" w:color="auto" w:fill="auto"/>
            <w:vAlign w:val="center"/>
          </w:tcPr>
          <w:p w:rsidR="000C3EAA" w:rsidRPr="0029331A" w:rsidRDefault="000C3EAA" w:rsidP="00284039">
            <w:pPr>
              <w:autoSpaceDE w:val="0"/>
              <w:autoSpaceDN w:val="0"/>
              <w:adjustRightInd w:val="0"/>
              <w:ind w:left="60" w:right="60"/>
              <w:rPr>
                <w:lang w:val="en-US"/>
              </w:rPr>
            </w:pPr>
            <w:r w:rsidRPr="0029331A">
              <w:rPr>
                <w:lang w:val="en-US"/>
              </w:rPr>
              <w:t>3.64</w:t>
            </w:r>
          </w:p>
        </w:tc>
        <w:tc>
          <w:tcPr>
            <w:tcW w:w="1134" w:type="dxa"/>
            <w:shd w:val="clear" w:color="auto" w:fill="auto"/>
            <w:vAlign w:val="center"/>
          </w:tcPr>
          <w:p w:rsidR="000C3EAA" w:rsidRPr="0029331A" w:rsidRDefault="000C3EAA" w:rsidP="00284039">
            <w:pPr>
              <w:autoSpaceDE w:val="0"/>
              <w:autoSpaceDN w:val="0"/>
              <w:adjustRightInd w:val="0"/>
              <w:ind w:left="60" w:right="60"/>
              <w:rPr>
                <w:lang w:val="en-US"/>
              </w:rPr>
            </w:pPr>
            <w:r w:rsidRPr="0029331A">
              <w:rPr>
                <w:lang w:val="en-US"/>
              </w:rPr>
              <w:t>0.817</w:t>
            </w:r>
          </w:p>
        </w:tc>
      </w:tr>
      <w:tr w:rsidR="000C3EAA" w:rsidRPr="0029331A" w:rsidTr="009449A4">
        <w:tc>
          <w:tcPr>
            <w:tcW w:w="1242" w:type="dxa"/>
            <w:vMerge/>
            <w:shd w:val="clear" w:color="auto" w:fill="auto"/>
            <w:vAlign w:val="center"/>
          </w:tcPr>
          <w:p w:rsidR="000C3EAA" w:rsidRPr="0029331A" w:rsidRDefault="000C3EAA" w:rsidP="00284039">
            <w:pPr>
              <w:rPr>
                <w:lang w:val="en-US"/>
              </w:rPr>
            </w:pPr>
          </w:p>
        </w:tc>
        <w:tc>
          <w:tcPr>
            <w:tcW w:w="2552" w:type="dxa"/>
            <w:shd w:val="clear" w:color="auto" w:fill="auto"/>
          </w:tcPr>
          <w:p w:rsidR="000C3EAA" w:rsidRPr="0029331A" w:rsidRDefault="000C3EAA" w:rsidP="00284039">
            <w:pPr>
              <w:rPr>
                <w:lang w:val="en-US"/>
              </w:rPr>
            </w:pPr>
            <w:r w:rsidRPr="0029331A">
              <w:rPr>
                <w:lang w:val="en-US"/>
              </w:rPr>
              <w:t xml:space="preserve">P2 – Insurance company offers different ways of </w:t>
            </w:r>
            <w:r w:rsidRPr="0029331A">
              <w:rPr>
                <w:rStyle w:val="hps"/>
                <w:rFonts w:eastAsiaTheme="majorEastAsia"/>
                <w:lang w:val="en-US"/>
              </w:rPr>
              <w:t>payment.</w:t>
            </w:r>
          </w:p>
        </w:tc>
        <w:tc>
          <w:tcPr>
            <w:tcW w:w="1134" w:type="dxa"/>
            <w:shd w:val="clear" w:color="auto" w:fill="auto"/>
            <w:vAlign w:val="center"/>
          </w:tcPr>
          <w:p w:rsidR="000C3EAA" w:rsidRPr="0029331A" w:rsidRDefault="000C3EAA" w:rsidP="00284039">
            <w:pPr>
              <w:rPr>
                <w:lang w:val="en-US"/>
              </w:rPr>
            </w:pPr>
            <w:r w:rsidRPr="0029331A">
              <w:rPr>
                <w:lang w:val="en-US"/>
              </w:rPr>
              <w:t>0.742</w:t>
            </w:r>
          </w:p>
        </w:tc>
        <w:tc>
          <w:tcPr>
            <w:tcW w:w="992" w:type="dxa"/>
            <w:shd w:val="clear" w:color="auto" w:fill="auto"/>
            <w:vAlign w:val="center"/>
          </w:tcPr>
          <w:p w:rsidR="000C3EAA" w:rsidRPr="0029331A" w:rsidRDefault="000C3EAA" w:rsidP="00284039">
            <w:pPr>
              <w:rPr>
                <w:lang w:val="en-US"/>
              </w:rPr>
            </w:pPr>
            <w:r w:rsidRPr="0029331A">
              <w:rPr>
                <w:lang w:val="en-US"/>
              </w:rPr>
              <w:t>0.818</w:t>
            </w:r>
          </w:p>
        </w:tc>
        <w:tc>
          <w:tcPr>
            <w:tcW w:w="992" w:type="dxa"/>
            <w:vMerge/>
            <w:shd w:val="clear" w:color="auto" w:fill="auto"/>
            <w:vAlign w:val="center"/>
          </w:tcPr>
          <w:p w:rsidR="000C3EAA" w:rsidRPr="0029331A" w:rsidRDefault="000C3EAA" w:rsidP="00284039">
            <w:pPr>
              <w:rPr>
                <w:lang w:val="en-US"/>
              </w:rPr>
            </w:pPr>
          </w:p>
        </w:tc>
        <w:tc>
          <w:tcPr>
            <w:tcW w:w="1134" w:type="dxa"/>
            <w:shd w:val="clear" w:color="auto" w:fill="auto"/>
            <w:vAlign w:val="center"/>
          </w:tcPr>
          <w:p w:rsidR="000C3EAA" w:rsidRPr="0029331A" w:rsidRDefault="000C3EAA" w:rsidP="00284039">
            <w:pPr>
              <w:rPr>
                <w:lang w:val="en-US"/>
              </w:rPr>
            </w:pPr>
            <w:r w:rsidRPr="0029331A">
              <w:rPr>
                <w:lang w:val="en-US"/>
              </w:rPr>
              <w:t>0.669</w:t>
            </w:r>
          </w:p>
        </w:tc>
        <w:tc>
          <w:tcPr>
            <w:tcW w:w="851" w:type="dxa"/>
            <w:shd w:val="clear" w:color="auto" w:fill="auto"/>
            <w:vAlign w:val="center"/>
          </w:tcPr>
          <w:p w:rsidR="000C3EAA" w:rsidRPr="0029331A" w:rsidRDefault="000C3EAA" w:rsidP="00284039">
            <w:pPr>
              <w:autoSpaceDE w:val="0"/>
              <w:autoSpaceDN w:val="0"/>
              <w:adjustRightInd w:val="0"/>
              <w:ind w:left="60" w:right="60"/>
              <w:rPr>
                <w:lang w:val="en-US"/>
              </w:rPr>
            </w:pPr>
            <w:r w:rsidRPr="0029331A">
              <w:rPr>
                <w:lang w:val="en-US"/>
              </w:rPr>
              <w:t>3.73</w:t>
            </w:r>
          </w:p>
        </w:tc>
        <w:tc>
          <w:tcPr>
            <w:tcW w:w="1134" w:type="dxa"/>
            <w:shd w:val="clear" w:color="auto" w:fill="auto"/>
            <w:vAlign w:val="center"/>
          </w:tcPr>
          <w:p w:rsidR="000C3EAA" w:rsidRPr="0029331A" w:rsidRDefault="000C3EAA" w:rsidP="00284039">
            <w:pPr>
              <w:autoSpaceDE w:val="0"/>
              <w:autoSpaceDN w:val="0"/>
              <w:adjustRightInd w:val="0"/>
              <w:ind w:left="60" w:right="60"/>
              <w:rPr>
                <w:lang w:val="en-US"/>
              </w:rPr>
            </w:pPr>
            <w:r w:rsidRPr="0029331A">
              <w:rPr>
                <w:lang w:val="en-US"/>
              </w:rPr>
              <w:t>0.812</w:t>
            </w:r>
          </w:p>
        </w:tc>
      </w:tr>
      <w:tr w:rsidR="000C3EAA" w:rsidRPr="0029331A" w:rsidTr="009449A4">
        <w:tc>
          <w:tcPr>
            <w:tcW w:w="1242" w:type="dxa"/>
            <w:vMerge/>
            <w:shd w:val="clear" w:color="auto" w:fill="auto"/>
            <w:vAlign w:val="center"/>
          </w:tcPr>
          <w:p w:rsidR="000C3EAA" w:rsidRPr="0029331A" w:rsidRDefault="000C3EAA" w:rsidP="00284039">
            <w:pPr>
              <w:rPr>
                <w:lang w:val="en-US"/>
              </w:rPr>
            </w:pPr>
          </w:p>
        </w:tc>
        <w:tc>
          <w:tcPr>
            <w:tcW w:w="2552" w:type="dxa"/>
            <w:shd w:val="clear" w:color="auto" w:fill="auto"/>
          </w:tcPr>
          <w:p w:rsidR="000C3EAA" w:rsidRPr="0029331A" w:rsidRDefault="000C3EAA" w:rsidP="00284039">
            <w:pPr>
              <w:rPr>
                <w:lang w:val="en-US"/>
              </w:rPr>
            </w:pPr>
            <w:r w:rsidRPr="0029331A">
              <w:rPr>
                <w:lang w:val="en-US"/>
              </w:rPr>
              <w:t xml:space="preserve">P3 – Premium of insurance service </w:t>
            </w:r>
            <w:r w:rsidRPr="0029331A">
              <w:rPr>
                <w:rStyle w:val="hps"/>
                <w:rFonts w:eastAsiaTheme="majorEastAsia"/>
                <w:lang w:val="en-US"/>
              </w:rPr>
              <w:t>is</w:t>
            </w:r>
            <w:r w:rsidRPr="0029331A">
              <w:rPr>
                <w:rStyle w:val="shorttext"/>
                <w:lang w:val="en-US"/>
              </w:rPr>
              <w:t xml:space="preserve"> </w:t>
            </w:r>
            <w:r w:rsidRPr="0029331A">
              <w:rPr>
                <w:rStyle w:val="hps"/>
                <w:rFonts w:eastAsiaTheme="majorEastAsia"/>
                <w:lang w:val="en-US"/>
              </w:rPr>
              <w:t>justified by the service provided.</w:t>
            </w:r>
          </w:p>
        </w:tc>
        <w:tc>
          <w:tcPr>
            <w:tcW w:w="1134" w:type="dxa"/>
            <w:shd w:val="clear" w:color="auto" w:fill="auto"/>
            <w:vAlign w:val="center"/>
          </w:tcPr>
          <w:p w:rsidR="000C3EAA" w:rsidRPr="0029331A" w:rsidRDefault="000C3EAA" w:rsidP="00284039">
            <w:pPr>
              <w:rPr>
                <w:lang w:val="en-US"/>
              </w:rPr>
            </w:pPr>
            <w:r w:rsidRPr="0029331A">
              <w:rPr>
                <w:lang w:val="en-US"/>
              </w:rPr>
              <w:t>0.716</w:t>
            </w:r>
          </w:p>
        </w:tc>
        <w:tc>
          <w:tcPr>
            <w:tcW w:w="992" w:type="dxa"/>
            <w:shd w:val="clear" w:color="auto" w:fill="auto"/>
            <w:vAlign w:val="center"/>
          </w:tcPr>
          <w:p w:rsidR="000C3EAA" w:rsidRPr="0029331A" w:rsidRDefault="000C3EAA" w:rsidP="00284039">
            <w:pPr>
              <w:rPr>
                <w:lang w:val="en-US"/>
              </w:rPr>
            </w:pPr>
            <w:r w:rsidRPr="0029331A">
              <w:rPr>
                <w:lang w:val="en-US"/>
              </w:rPr>
              <w:t>0.822</w:t>
            </w:r>
          </w:p>
        </w:tc>
        <w:tc>
          <w:tcPr>
            <w:tcW w:w="992" w:type="dxa"/>
            <w:vMerge/>
            <w:shd w:val="clear" w:color="auto" w:fill="auto"/>
            <w:vAlign w:val="center"/>
          </w:tcPr>
          <w:p w:rsidR="000C3EAA" w:rsidRPr="0029331A" w:rsidRDefault="000C3EAA" w:rsidP="00284039">
            <w:pPr>
              <w:rPr>
                <w:lang w:val="en-US"/>
              </w:rPr>
            </w:pPr>
          </w:p>
        </w:tc>
        <w:tc>
          <w:tcPr>
            <w:tcW w:w="1134" w:type="dxa"/>
            <w:shd w:val="clear" w:color="auto" w:fill="auto"/>
            <w:vAlign w:val="center"/>
          </w:tcPr>
          <w:p w:rsidR="000C3EAA" w:rsidRPr="0029331A" w:rsidRDefault="000C3EAA" w:rsidP="00284039">
            <w:pPr>
              <w:rPr>
                <w:lang w:val="en-US"/>
              </w:rPr>
            </w:pPr>
            <w:r w:rsidRPr="0029331A">
              <w:rPr>
                <w:lang w:val="en-US"/>
              </w:rPr>
              <w:t>0.675</w:t>
            </w:r>
          </w:p>
        </w:tc>
        <w:tc>
          <w:tcPr>
            <w:tcW w:w="851" w:type="dxa"/>
            <w:shd w:val="clear" w:color="auto" w:fill="auto"/>
            <w:vAlign w:val="center"/>
          </w:tcPr>
          <w:p w:rsidR="000C3EAA" w:rsidRPr="0029331A" w:rsidRDefault="000C3EAA" w:rsidP="00284039">
            <w:pPr>
              <w:autoSpaceDE w:val="0"/>
              <w:autoSpaceDN w:val="0"/>
              <w:adjustRightInd w:val="0"/>
              <w:ind w:left="60" w:right="60"/>
              <w:rPr>
                <w:lang w:val="en-US"/>
              </w:rPr>
            </w:pPr>
            <w:r w:rsidRPr="0029331A">
              <w:rPr>
                <w:lang w:val="en-US"/>
              </w:rPr>
              <w:t>3.62</w:t>
            </w:r>
          </w:p>
        </w:tc>
        <w:tc>
          <w:tcPr>
            <w:tcW w:w="1134" w:type="dxa"/>
            <w:shd w:val="clear" w:color="auto" w:fill="auto"/>
            <w:vAlign w:val="center"/>
          </w:tcPr>
          <w:p w:rsidR="000C3EAA" w:rsidRPr="0029331A" w:rsidRDefault="000C3EAA" w:rsidP="00284039">
            <w:pPr>
              <w:autoSpaceDE w:val="0"/>
              <w:autoSpaceDN w:val="0"/>
              <w:adjustRightInd w:val="0"/>
              <w:ind w:left="60" w:right="60"/>
              <w:rPr>
                <w:lang w:val="en-US"/>
              </w:rPr>
            </w:pPr>
            <w:r w:rsidRPr="0029331A">
              <w:rPr>
                <w:lang w:val="en-US"/>
              </w:rPr>
              <w:t>0.996</w:t>
            </w:r>
          </w:p>
        </w:tc>
      </w:tr>
      <w:tr w:rsidR="000C3EAA" w:rsidRPr="0029331A" w:rsidTr="009449A4">
        <w:tc>
          <w:tcPr>
            <w:tcW w:w="1242" w:type="dxa"/>
            <w:vMerge w:val="restart"/>
            <w:shd w:val="clear" w:color="auto" w:fill="auto"/>
            <w:vAlign w:val="center"/>
          </w:tcPr>
          <w:p w:rsidR="000C3EAA" w:rsidRPr="0029331A" w:rsidRDefault="000C3EAA" w:rsidP="00284039">
            <w:pPr>
              <w:rPr>
                <w:lang w:val="en-US"/>
              </w:rPr>
            </w:pPr>
            <w:r w:rsidRPr="0029331A">
              <w:rPr>
                <w:lang w:val="en-US"/>
              </w:rPr>
              <w:t>Perceived adequacy of information about coverage of insurance services</w:t>
            </w:r>
          </w:p>
        </w:tc>
        <w:tc>
          <w:tcPr>
            <w:tcW w:w="2552" w:type="dxa"/>
            <w:shd w:val="clear" w:color="auto" w:fill="auto"/>
          </w:tcPr>
          <w:p w:rsidR="000C3EAA" w:rsidRPr="0029331A" w:rsidRDefault="000C3EAA" w:rsidP="00284039">
            <w:pPr>
              <w:rPr>
                <w:lang w:val="en-US"/>
              </w:rPr>
            </w:pPr>
          </w:p>
          <w:p w:rsidR="000C3EAA" w:rsidRPr="0029331A" w:rsidRDefault="000C3EAA" w:rsidP="00284039">
            <w:pPr>
              <w:rPr>
                <w:lang w:val="en-US"/>
              </w:rPr>
            </w:pPr>
            <w:r w:rsidRPr="0029331A">
              <w:rPr>
                <w:lang w:val="en-US"/>
              </w:rPr>
              <w:t xml:space="preserve">C1 – </w:t>
            </w:r>
            <w:r w:rsidRPr="0029331A">
              <w:rPr>
                <w:rStyle w:val="hps"/>
                <w:rFonts w:eastAsiaTheme="majorEastAsia"/>
                <w:lang w:val="en-US"/>
              </w:rPr>
              <w:t>The</w:t>
            </w:r>
            <w:r w:rsidRPr="0029331A">
              <w:rPr>
                <w:rStyle w:val="shorttext"/>
                <w:lang w:val="en-US"/>
              </w:rPr>
              <w:t xml:space="preserve"> </w:t>
            </w:r>
            <w:r w:rsidRPr="0029331A">
              <w:rPr>
                <w:rStyle w:val="hps"/>
                <w:rFonts w:eastAsiaTheme="majorEastAsia"/>
                <w:lang w:val="en-US"/>
              </w:rPr>
              <w:t>insurance coverage is clearly and exactly evident from the</w:t>
            </w:r>
            <w:r w:rsidRPr="0029331A">
              <w:rPr>
                <w:lang w:val="en-US"/>
              </w:rPr>
              <w:t xml:space="preserve"> </w:t>
            </w:r>
            <w:r w:rsidRPr="0029331A">
              <w:rPr>
                <w:rStyle w:val="hps"/>
                <w:rFonts w:eastAsiaTheme="majorEastAsia"/>
                <w:lang w:val="en-US"/>
              </w:rPr>
              <w:t>insurance policy</w:t>
            </w:r>
            <w:r w:rsidRPr="0029331A">
              <w:rPr>
                <w:lang w:val="en-US"/>
              </w:rPr>
              <w:t>.</w:t>
            </w:r>
          </w:p>
        </w:tc>
        <w:tc>
          <w:tcPr>
            <w:tcW w:w="1134" w:type="dxa"/>
            <w:shd w:val="clear" w:color="auto" w:fill="auto"/>
            <w:vAlign w:val="center"/>
          </w:tcPr>
          <w:p w:rsidR="000C3EAA" w:rsidRPr="0029331A" w:rsidRDefault="000C3EAA" w:rsidP="00284039">
            <w:pPr>
              <w:rPr>
                <w:lang w:val="en-US"/>
              </w:rPr>
            </w:pPr>
            <w:r w:rsidRPr="0029331A">
              <w:rPr>
                <w:lang w:val="en-US"/>
              </w:rPr>
              <w:t>0.714</w:t>
            </w:r>
          </w:p>
        </w:tc>
        <w:tc>
          <w:tcPr>
            <w:tcW w:w="992" w:type="dxa"/>
            <w:shd w:val="clear" w:color="auto" w:fill="auto"/>
            <w:vAlign w:val="center"/>
          </w:tcPr>
          <w:p w:rsidR="000C3EAA" w:rsidRPr="0029331A" w:rsidRDefault="000C3EAA" w:rsidP="00284039">
            <w:pPr>
              <w:rPr>
                <w:lang w:val="en-US"/>
              </w:rPr>
            </w:pPr>
            <w:r w:rsidRPr="0029331A">
              <w:rPr>
                <w:lang w:val="en-US"/>
              </w:rPr>
              <w:t>0.719</w:t>
            </w:r>
          </w:p>
        </w:tc>
        <w:tc>
          <w:tcPr>
            <w:tcW w:w="992" w:type="dxa"/>
            <w:vMerge w:val="restart"/>
            <w:shd w:val="clear" w:color="auto" w:fill="auto"/>
            <w:vAlign w:val="center"/>
          </w:tcPr>
          <w:p w:rsidR="000C3EAA" w:rsidRPr="0029331A" w:rsidRDefault="000C3EAA" w:rsidP="00284039">
            <w:pPr>
              <w:rPr>
                <w:lang w:val="en-US"/>
              </w:rPr>
            </w:pPr>
            <w:r w:rsidRPr="0029331A">
              <w:rPr>
                <w:lang w:val="en-US"/>
              </w:rPr>
              <w:t>6.056</w:t>
            </w:r>
          </w:p>
        </w:tc>
        <w:tc>
          <w:tcPr>
            <w:tcW w:w="1134" w:type="dxa"/>
            <w:shd w:val="clear" w:color="auto" w:fill="auto"/>
            <w:vAlign w:val="center"/>
          </w:tcPr>
          <w:p w:rsidR="000C3EAA" w:rsidRPr="0029331A" w:rsidRDefault="000C3EAA" w:rsidP="00284039">
            <w:pPr>
              <w:rPr>
                <w:lang w:val="en-US"/>
              </w:rPr>
            </w:pPr>
            <w:r w:rsidRPr="0029331A">
              <w:rPr>
                <w:lang w:val="en-US"/>
              </w:rPr>
              <w:t>0.517</w:t>
            </w:r>
          </w:p>
        </w:tc>
        <w:tc>
          <w:tcPr>
            <w:tcW w:w="851" w:type="dxa"/>
            <w:shd w:val="clear" w:color="auto" w:fill="auto"/>
            <w:vAlign w:val="center"/>
          </w:tcPr>
          <w:p w:rsidR="000C3EAA" w:rsidRPr="0029331A" w:rsidRDefault="000C3EAA" w:rsidP="00284039">
            <w:pPr>
              <w:autoSpaceDE w:val="0"/>
              <w:autoSpaceDN w:val="0"/>
              <w:adjustRightInd w:val="0"/>
              <w:ind w:left="60" w:right="60"/>
              <w:rPr>
                <w:lang w:val="en-US"/>
              </w:rPr>
            </w:pPr>
            <w:r w:rsidRPr="0029331A">
              <w:rPr>
                <w:lang w:val="en-US"/>
              </w:rPr>
              <w:t>3.75</w:t>
            </w:r>
          </w:p>
        </w:tc>
        <w:tc>
          <w:tcPr>
            <w:tcW w:w="1134" w:type="dxa"/>
            <w:shd w:val="clear" w:color="auto" w:fill="auto"/>
            <w:vAlign w:val="center"/>
          </w:tcPr>
          <w:p w:rsidR="000C3EAA" w:rsidRPr="0029331A" w:rsidRDefault="000C3EAA" w:rsidP="00284039">
            <w:pPr>
              <w:autoSpaceDE w:val="0"/>
              <w:autoSpaceDN w:val="0"/>
              <w:adjustRightInd w:val="0"/>
              <w:ind w:left="60" w:right="60"/>
              <w:rPr>
                <w:lang w:val="en-US"/>
              </w:rPr>
            </w:pPr>
            <w:r w:rsidRPr="0029331A">
              <w:rPr>
                <w:lang w:val="en-US"/>
              </w:rPr>
              <w:t>0.933</w:t>
            </w:r>
          </w:p>
        </w:tc>
      </w:tr>
      <w:tr w:rsidR="000C3EAA" w:rsidRPr="0029331A" w:rsidTr="009449A4">
        <w:tc>
          <w:tcPr>
            <w:tcW w:w="1242" w:type="dxa"/>
            <w:vMerge/>
            <w:shd w:val="clear" w:color="auto" w:fill="auto"/>
          </w:tcPr>
          <w:p w:rsidR="000C3EAA" w:rsidRPr="0029331A" w:rsidRDefault="000C3EAA" w:rsidP="00284039">
            <w:pPr>
              <w:rPr>
                <w:lang w:val="en-US"/>
              </w:rPr>
            </w:pPr>
          </w:p>
        </w:tc>
        <w:tc>
          <w:tcPr>
            <w:tcW w:w="2552" w:type="dxa"/>
            <w:shd w:val="clear" w:color="auto" w:fill="auto"/>
          </w:tcPr>
          <w:p w:rsidR="000C3EAA" w:rsidRPr="0029331A" w:rsidRDefault="000C3EAA" w:rsidP="00284039">
            <w:pPr>
              <w:rPr>
                <w:lang w:val="en-US"/>
              </w:rPr>
            </w:pPr>
            <w:r w:rsidRPr="0029331A">
              <w:rPr>
                <w:lang w:val="en-US"/>
              </w:rPr>
              <w:t>C2 – The insurance company provides me with</w:t>
            </w:r>
            <w:r w:rsidRPr="0029331A">
              <w:rPr>
                <w:rStyle w:val="hps"/>
                <w:rFonts w:eastAsiaTheme="majorEastAsia"/>
                <w:lang w:val="en-US"/>
              </w:rPr>
              <w:t xml:space="preserve"> detailed information about</w:t>
            </w:r>
            <w:r w:rsidRPr="0029331A">
              <w:rPr>
                <w:lang w:val="en-US"/>
              </w:rPr>
              <w:t xml:space="preserve"> </w:t>
            </w:r>
            <w:r w:rsidRPr="0029331A">
              <w:rPr>
                <w:rStyle w:val="hps"/>
                <w:rFonts w:eastAsiaTheme="majorEastAsia"/>
                <w:lang w:val="en-US"/>
              </w:rPr>
              <w:t>the</w:t>
            </w:r>
            <w:r w:rsidRPr="0029331A">
              <w:rPr>
                <w:lang w:val="en-US"/>
              </w:rPr>
              <w:t xml:space="preserve"> </w:t>
            </w:r>
            <w:r w:rsidRPr="0029331A">
              <w:rPr>
                <w:rStyle w:val="hps"/>
                <w:rFonts w:eastAsiaTheme="majorEastAsia"/>
                <w:lang w:val="en-US"/>
              </w:rPr>
              <w:t>insurance coverage.</w:t>
            </w:r>
          </w:p>
        </w:tc>
        <w:tc>
          <w:tcPr>
            <w:tcW w:w="1134" w:type="dxa"/>
            <w:shd w:val="clear" w:color="auto" w:fill="auto"/>
            <w:vAlign w:val="center"/>
          </w:tcPr>
          <w:p w:rsidR="000C3EAA" w:rsidRPr="0029331A" w:rsidRDefault="000C3EAA" w:rsidP="00284039">
            <w:pPr>
              <w:rPr>
                <w:lang w:val="en-US"/>
              </w:rPr>
            </w:pPr>
            <w:r w:rsidRPr="0029331A">
              <w:rPr>
                <w:lang w:val="en-US"/>
              </w:rPr>
              <w:t>0.782</w:t>
            </w:r>
          </w:p>
        </w:tc>
        <w:tc>
          <w:tcPr>
            <w:tcW w:w="992" w:type="dxa"/>
            <w:shd w:val="clear" w:color="auto" w:fill="auto"/>
            <w:vAlign w:val="center"/>
          </w:tcPr>
          <w:p w:rsidR="000C3EAA" w:rsidRPr="0029331A" w:rsidRDefault="000C3EAA" w:rsidP="00284039">
            <w:pPr>
              <w:rPr>
                <w:lang w:val="en-US"/>
              </w:rPr>
            </w:pPr>
            <w:r w:rsidRPr="0029331A">
              <w:rPr>
                <w:lang w:val="en-US"/>
              </w:rPr>
              <w:t>0.797</w:t>
            </w:r>
          </w:p>
        </w:tc>
        <w:tc>
          <w:tcPr>
            <w:tcW w:w="992" w:type="dxa"/>
            <w:vMerge/>
            <w:shd w:val="clear" w:color="auto" w:fill="auto"/>
            <w:vAlign w:val="center"/>
          </w:tcPr>
          <w:p w:rsidR="000C3EAA" w:rsidRPr="0029331A" w:rsidRDefault="000C3EAA" w:rsidP="00284039">
            <w:pPr>
              <w:rPr>
                <w:lang w:val="en-US"/>
              </w:rPr>
            </w:pPr>
          </w:p>
        </w:tc>
        <w:tc>
          <w:tcPr>
            <w:tcW w:w="1134" w:type="dxa"/>
            <w:shd w:val="clear" w:color="auto" w:fill="auto"/>
            <w:vAlign w:val="center"/>
          </w:tcPr>
          <w:p w:rsidR="000C3EAA" w:rsidRPr="0029331A" w:rsidRDefault="000C3EAA" w:rsidP="00284039">
            <w:pPr>
              <w:rPr>
                <w:lang w:val="en-US"/>
              </w:rPr>
            </w:pPr>
            <w:r w:rsidRPr="0029331A">
              <w:rPr>
                <w:lang w:val="en-US"/>
              </w:rPr>
              <w:t>0.635</w:t>
            </w:r>
          </w:p>
        </w:tc>
        <w:tc>
          <w:tcPr>
            <w:tcW w:w="851" w:type="dxa"/>
            <w:shd w:val="clear" w:color="auto" w:fill="auto"/>
            <w:vAlign w:val="center"/>
          </w:tcPr>
          <w:p w:rsidR="000C3EAA" w:rsidRPr="0029331A" w:rsidRDefault="000C3EAA" w:rsidP="00284039">
            <w:pPr>
              <w:autoSpaceDE w:val="0"/>
              <w:autoSpaceDN w:val="0"/>
              <w:adjustRightInd w:val="0"/>
              <w:ind w:left="60" w:right="60"/>
              <w:rPr>
                <w:lang w:val="en-US"/>
              </w:rPr>
            </w:pPr>
            <w:r w:rsidRPr="0029331A">
              <w:rPr>
                <w:lang w:val="en-US"/>
              </w:rPr>
              <w:t>3.69</w:t>
            </w:r>
          </w:p>
        </w:tc>
        <w:tc>
          <w:tcPr>
            <w:tcW w:w="1134" w:type="dxa"/>
            <w:shd w:val="clear" w:color="auto" w:fill="auto"/>
            <w:vAlign w:val="center"/>
          </w:tcPr>
          <w:p w:rsidR="000C3EAA" w:rsidRPr="0029331A" w:rsidRDefault="000C3EAA" w:rsidP="00284039">
            <w:pPr>
              <w:autoSpaceDE w:val="0"/>
              <w:autoSpaceDN w:val="0"/>
              <w:adjustRightInd w:val="0"/>
              <w:ind w:left="60" w:right="60"/>
              <w:rPr>
                <w:lang w:val="en-US"/>
              </w:rPr>
            </w:pPr>
            <w:r w:rsidRPr="0029331A">
              <w:rPr>
                <w:lang w:val="en-US"/>
              </w:rPr>
              <w:t>0.965</w:t>
            </w:r>
          </w:p>
        </w:tc>
      </w:tr>
      <w:tr w:rsidR="000C3EAA" w:rsidRPr="0029331A" w:rsidTr="009449A4">
        <w:tc>
          <w:tcPr>
            <w:tcW w:w="1242" w:type="dxa"/>
            <w:vMerge/>
            <w:shd w:val="clear" w:color="auto" w:fill="auto"/>
          </w:tcPr>
          <w:p w:rsidR="000C3EAA" w:rsidRPr="0029331A" w:rsidRDefault="000C3EAA" w:rsidP="00284039">
            <w:pPr>
              <w:rPr>
                <w:lang w:val="en-US"/>
              </w:rPr>
            </w:pPr>
          </w:p>
        </w:tc>
        <w:tc>
          <w:tcPr>
            <w:tcW w:w="2552" w:type="dxa"/>
            <w:shd w:val="clear" w:color="auto" w:fill="auto"/>
          </w:tcPr>
          <w:p w:rsidR="000C3EAA" w:rsidRPr="0029331A" w:rsidRDefault="000C3EAA" w:rsidP="00284039">
            <w:pPr>
              <w:rPr>
                <w:lang w:val="en-US"/>
              </w:rPr>
            </w:pPr>
            <w:r w:rsidRPr="0029331A">
              <w:rPr>
                <w:lang w:val="en-US"/>
              </w:rPr>
              <w:t xml:space="preserve">C3 – Insurance company </w:t>
            </w:r>
            <w:r w:rsidRPr="0029331A">
              <w:rPr>
                <w:rStyle w:val="hps"/>
                <w:rFonts w:eastAsiaTheme="majorEastAsia"/>
                <w:lang w:val="en-US"/>
              </w:rPr>
              <w:t>has</w:t>
            </w:r>
            <w:r w:rsidRPr="0029331A">
              <w:rPr>
                <w:lang w:val="en-US"/>
              </w:rPr>
              <w:t xml:space="preserve"> </w:t>
            </w:r>
            <w:r w:rsidRPr="0029331A">
              <w:rPr>
                <w:rStyle w:val="hps"/>
                <w:rFonts w:eastAsiaTheme="majorEastAsia"/>
                <w:lang w:val="en-US"/>
              </w:rPr>
              <w:t>made available</w:t>
            </w:r>
            <w:r w:rsidRPr="0029331A">
              <w:rPr>
                <w:lang w:val="en-US"/>
              </w:rPr>
              <w:t xml:space="preserve"> </w:t>
            </w:r>
            <w:r w:rsidRPr="0029331A">
              <w:rPr>
                <w:rStyle w:val="hps"/>
                <w:rFonts w:eastAsiaTheme="majorEastAsia"/>
                <w:lang w:val="en-US"/>
              </w:rPr>
              <w:t>a lot of</w:t>
            </w:r>
            <w:r w:rsidRPr="0029331A">
              <w:rPr>
                <w:lang w:val="en-US"/>
              </w:rPr>
              <w:t xml:space="preserve"> adequate </w:t>
            </w:r>
            <w:r w:rsidRPr="0029331A">
              <w:rPr>
                <w:rStyle w:val="hps"/>
                <w:rFonts w:eastAsiaTheme="majorEastAsia"/>
                <w:lang w:val="en-US"/>
              </w:rPr>
              <w:t>coverages</w:t>
            </w:r>
            <w:r w:rsidRPr="0029331A">
              <w:rPr>
                <w:lang w:val="en-US"/>
              </w:rPr>
              <w:t xml:space="preserve"> </w:t>
            </w:r>
            <w:r w:rsidRPr="0029331A">
              <w:rPr>
                <w:rStyle w:val="hps"/>
                <w:rFonts w:eastAsiaTheme="majorEastAsia"/>
                <w:lang w:val="en-US"/>
              </w:rPr>
              <w:t>that meet</w:t>
            </w:r>
            <w:r w:rsidRPr="0029331A">
              <w:rPr>
                <w:lang w:val="en-US"/>
              </w:rPr>
              <w:t xml:space="preserve"> </w:t>
            </w:r>
            <w:r w:rsidRPr="0029331A">
              <w:rPr>
                <w:rStyle w:val="hps"/>
                <w:rFonts w:eastAsiaTheme="majorEastAsia"/>
                <w:lang w:val="en-US"/>
              </w:rPr>
              <w:t>my needs.</w:t>
            </w:r>
          </w:p>
        </w:tc>
        <w:tc>
          <w:tcPr>
            <w:tcW w:w="1134" w:type="dxa"/>
            <w:shd w:val="clear" w:color="auto" w:fill="auto"/>
            <w:vAlign w:val="center"/>
          </w:tcPr>
          <w:p w:rsidR="000C3EAA" w:rsidRPr="0029331A" w:rsidRDefault="000C3EAA" w:rsidP="00284039">
            <w:pPr>
              <w:rPr>
                <w:lang w:val="en-US"/>
              </w:rPr>
            </w:pPr>
            <w:r w:rsidRPr="0029331A">
              <w:rPr>
                <w:lang w:val="en-US"/>
              </w:rPr>
              <w:t>0.713</w:t>
            </w:r>
          </w:p>
        </w:tc>
        <w:tc>
          <w:tcPr>
            <w:tcW w:w="992" w:type="dxa"/>
            <w:shd w:val="clear" w:color="auto" w:fill="auto"/>
            <w:vAlign w:val="center"/>
          </w:tcPr>
          <w:p w:rsidR="000C3EAA" w:rsidRPr="0029331A" w:rsidRDefault="000C3EAA" w:rsidP="00284039">
            <w:pPr>
              <w:rPr>
                <w:lang w:val="en-US"/>
              </w:rPr>
            </w:pPr>
            <w:r w:rsidRPr="0029331A">
              <w:rPr>
                <w:lang w:val="en-US"/>
              </w:rPr>
              <w:t>0.871</w:t>
            </w:r>
          </w:p>
        </w:tc>
        <w:tc>
          <w:tcPr>
            <w:tcW w:w="992" w:type="dxa"/>
            <w:vMerge/>
            <w:shd w:val="clear" w:color="auto" w:fill="auto"/>
            <w:vAlign w:val="center"/>
          </w:tcPr>
          <w:p w:rsidR="000C3EAA" w:rsidRPr="0029331A" w:rsidRDefault="000C3EAA" w:rsidP="00284039">
            <w:pPr>
              <w:rPr>
                <w:lang w:val="en-US"/>
              </w:rPr>
            </w:pPr>
          </w:p>
        </w:tc>
        <w:tc>
          <w:tcPr>
            <w:tcW w:w="1134" w:type="dxa"/>
            <w:shd w:val="clear" w:color="auto" w:fill="auto"/>
            <w:vAlign w:val="center"/>
          </w:tcPr>
          <w:p w:rsidR="000C3EAA" w:rsidRPr="0029331A" w:rsidRDefault="000C3EAA" w:rsidP="00284039">
            <w:pPr>
              <w:rPr>
                <w:lang w:val="en-US"/>
              </w:rPr>
            </w:pPr>
            <w:r w:rsidRPr="0029331A">
              <w:rPr>
                <w:lang w:val="en-US"/>
              </w:rPr>
              <w:t>0.759</w:t>
            </w:r>
          </w:p>
        </w:tc>
        <w:tc>
          <w:tcPr>
            <w:tcW w:w="851" w:type="dxa"/>
            <w:shd w:val="clear" w:color="auto" w:fill="auto"/>
            <w:vAlign w:val="center"/>
          </w:tcPr>
          <w:p w:rsidR="000C3EAA" w:rsidRPr="0029331A" w:rsidRDefault="000C3EAA" w:rsidP="00284039">
            <w:pPr>
              <w:autoSpaceDE w:val="0"/>
              <w:autoSpaceDN w:val="0"/>
              <w:adjustRightInd w:val="0"/>
              <w:ind w:left="60" w:right="60"/>
              <w:rPr>
                <w:lang w:val="en-US"/>
              </w:rPr>
            </w:pPr>
            <w:r w:rsidRPr="0029331A">
              <w:rPr>
                <w:lang w:val="en-US"/>
              </w:rPr>
              <w:t>3.64</w:t>
            </w:r>
          </w:p>
        </w:tc>
        <w:tc>
          <w:tcPr>
            <w:tcW w:w="1134" w:type="dxa"/>
            <w:shd w:val="clear" w:color="auto" w:fill="auto"/>
            <w:vAlign w:val="center"/>
          </w:tcPr>
          <w:p w:rsidR="000C3EAA" w:rsidRPr="0029331A" w:rsidRDefault="000C3EAA" w:rsidP="00284039">
            <w:pPr>
              <w:autoSpaceDE w:val="0"/>
              <w:autoSpaceDN w:val="0"/>
              <w:adjustRightInd w:val="0"/>
              <w:ind w:left="60" w:right="60"/>
              <w:rPr>
                <w:lang w:val="en-US"/>
              </w:rPr>
            </w:pPr>
            <w:r w:rsidRPr="0029331A">
              <w:rPr>
                <w:lang w:val="en-US"/>
              </w:rPr>
              <w:t>0.914</w:t>
            </w:r>
          </w:p>
        </w:tc>
      </w:tr>
      <w:tr w:rsidR="000C3EAA" w:rsidRPr="0029331A" w:rsidTr="009449A4">
        <w:tc>
          <w:tcPr>
            <w:tcW w:w="1242" w:type="dxa"/>
            <w:vMerge w:val="restart"/>
            <w:shd w:val="clear" w:color="auto" w:fill="auto"/>
          </w:tcPr>
          <w:p w:rsidR="000C3EAA" w:rsidRPr="0029331A" w:rsidRDefault="000C3EAA" w:rsidP="00284039">
            <w:pPr>
              <w:rPr>
                <w:lang w:val="en-US"/>
              </w:rPr>
            </w:pPr>
          </w:p>
          <w:p w:rsidR="000C3EAA" w:rsidRPr="0029331A" w:rsidRDefault="000C3EAA" w:rsidP="00284039">
            <w:pPr>
              <w:rPr>
                <w:lang w:val="en-US"/>
              </w:rPr>
            </w:pPr>
            <w:r w:rsidRPr="0029331A">
              <w:rPr>
                <w:lang w:val="en-US"/>
              </w:rPr>
              <w:t>Perceived quality of insurance services</w:t>
            </w:r>
            <w:r w:rsidRPr="0029331A">
              <w:rPr>
                <w:vertAlign w:val="superscript"/>
                <w:lang w:val="en-US"/>
              </w:rPr>
              <w:t>c</w:t>
            </w:r>
          </w:p>
        </w:tc>
        <w:tc>
          <w:tcPr>
            <w:tcW w:w="2552" w:type="dxa"/>
            <w:shd w:val="clear" w:color="auto" w:fill="auto"/>
          </w:tcPr>
          <w:p w:rsidR="000C3EAA" w:rsidRPr="0029331A" w:rsidRDefault="000C3EAA" w:rsidP="00284039">
            <w:pPr>
              <w:rPr>
                <w:lang w:val="en-US"/>
              </w:rPr>
            </w:pPr>
          </w:p>
          <w:p w:rsidR="000C3EAA" w:rsidRPr="0029331A" w:rsidRDefault="000C3EAA" w:rsidP="00284039">
            <w:pPr>
              <w:rPr>
                <w:lang w:val="en-US"/>
              </w:rPr>
            </w:pPr>
            <w:r w:rsidRPr="0029331A">
              <w:rPr>
                <w:lang w:val="en-US"/>
              </w:rPr>
              <w:t>Q1 – Quality of offer</w:t>
            </w:r>
          </w:p>
        </w:tc>
        <w:tc>
          <w:tcPr>
            <w:tcW w:w="1134" w:type="dxa"/>
            <w:shd w:val="clear" w:color="auto" w:fill="auto"/>
          </w:tcPr>
          <w:p w:rsidR="000C3EAA" w:rsidRPr="0029331A" w:rsidRDefault="000C3EAA" w:rsidP="00284039">
            <w:pPr>
              <w:rPr>
                <w:lang w:val="en-US"/>
              </w:rPr>
            </w:pPr>
          </w:p>
          <w:p w:rsidR="000C3EAA" w:rsidRPr="0029331A" w:rsidRDefault="000C3EAA" w:rsidP="00284039">
            <w:pPr>
              <w:rPr>
                <w:lang w:val="en-US"/>
              </w:rPr>
            </w:pPr>
            <w:r w:rsidRPr="0029331A">
              <w:rPr>
                <w:lang w:val="en-US"/>
              </w:rPr>
              <w:t>0.829</w:t>
            </w:r>
          </w:p>
        </w:tc>
        <w:tc>
          <w:tcPr>
            <w:tcW w:w="992" w:type="dxa"/>
            <w:shd w:val="clear" w:color="auto" w:fill="auto"/>
          </w:tcPr>
          <w:p w:rsidR="000C3EAA" w:rsidRPr="0029331A" w:rsidRDefault="000C3EAA" w:rsidP="00284039">
            <w:pPr>
              <w:rPr>
                <w:lang w:val="en-US"/>
              </w:rPr>
            </w:pPr>
          </w:p>
          <w:p w:rsidR="000C3EAA" w:rsidRPr="0029331A" w:rsidRDefault="000C3EAA" w:rsidP="00284039">
            <w:pPr>
              <w:rPr>
                <w:lang w:val="en-US"/>
              </w:rPr>
            </w:pPr>
            <w:r w:rsidRPr="0029331A">
              <w:rPr>
                <w:lang w:val="en-US"/>
              </w:rPr>
              <w:t>0.922</w:t>
            </w:r>
          </w:p>
        </w:tc>
        <w:tc>
          <w:tcPr>
            <w:tcW w:w="992" w:type="dxa"/>
            <w:vMerge w:val="restart"/>
            <w:shd w:val="clear" w:color="auto" w:fill="auto"/>
            <w:vAlign w:val="center"/>
          </w:tcPr>
          <w:p w:rsidR="000C3EAA" w:rsidRPr="0029331A" w:rsidRDefault="000C3EAA" w:rsidP="00284039">
            <w:pPr>
              <w:rPr>
                <w:lang w:val="en-US"/>
              </w:rPr>
            </w:pPr>
          </w:p>
          <w:p w:rsidR="000C3EAA" w:rsidRPr="0029331A" w:rsidRDefault="000C3EAA" w:rsidP="00284039">
            <w:pPr>
              <w:rPr>
                <w:lang w:val="en-US"/>
              </w:rPr>
            </w:pPr>
            <w:r w:rsidRPr="0029331A">
              <w:rPr>
                <w:lang w:val="en-US"/>
              </w:rPr>
              <w:t>5.265</w:t>
            </w:r>
          </w:p>
          <w:p w:rsidR="000C3EAA" w:rsidRPr="0029331A" w:rsidRDefault="000C3EAA" w:rsidP="00284039">
            <w:pPr>
              <w:rPr>
                <w:lang w:val="en-US"/>
              </w:rPr>
            </w:pPr>
          </w:p>
          <w:p w:rsidR="000C3EAA" w:rsidRPr="0029331A" w:rsidRDefault="000C3EAA" w:rsidP="00284039">
            <w:pPr>
              <w:rPr>
                <w:lang w:val="en-US"/>
              </w:rPr>
            </w:pPr>
          </w:p>
          <w:p w:rsidR="000C3EAA" w:rsidRPr="0029331A" w:rsidRDefault="000C3EAA" w:rsidP="00284039">
            <w:pPr>
              <w:rPr>
                <w:lang w:val="en-US"/>
              </w:rPr>
            </w:pPr>
          </w:p>
        </w:tc>
        <w:tc>
          <w:tcPr>
            <w:tcW w:w="1134" w:type="dxa"/>
            <w:shd w:val="clear" w:color="auto" w:fill="auto"/>
          </w:tcPr>
          <w:p w:rsidR="000C3EAA" w:rsidRPr="0029331A" w:rsidRDefault="000C3EAA" w:rsidP="00284039">
            <w:pPr>
              <w:rPr>
                <w:lang w:val="en-US"/>
              </w:rPr>
            </w:pPr>
          </w:p>
          <w:p w:rsidR="000C3EAA" w:rsidRPr="0029331A" w:rsidRDefault="000C3EAA" w:rsidP="00284039">
            <w:pPr>
              <w:rPr>
                <w:lang w:val="en-US"/>
              </w:rPr>
            </w:pPr>
            <w:r w:rsidRPr="0029331A">
              <w:rPr>
                <w:lang w:val="en-US"/>
              </w:rPr>
              <w:t>0.850</w:t>
            </w:r>
          </w:p>
        </w:tc>
        <w:tc>
          <w:tcPr>
            <w:tcW w:w="851" w:type="dxa"/>
            <w:shd w:val="clear" w:color="auto" w:fill="auto"/>
          </w:tcPr>
          <w:p w:rsidR="000C3EAA" w:rsidRPr="0029331A" w:rsidRDefault="000C3EAA" w:rsidP="00284039">
            <w:pPr>
              <w:autoSpaceDE w:val="0"/>
              <w:autoSpaceDN w:val="0"/>
              <w:adjustRightInd w:val="0"/>
              <w:ind w:left="60" w:right="60"/>
              <w:rPr>
                <w:lang w:val="en-US"/>
              </w:rPr>
            </w:pPr>
          </w:p>
          <w:p w:rsidR="000C3EAA" w:rsidRPr="0029331A" w:rsidRDefault="000C3EAA" w:rsidP="00284039">
            <w:pPr>
              <w:autoSpaceDE w:val="0"/>
              <w:autoSpaceDN w:val="0"/>
              <w:adjustRightInd w:val="0"/>
              <w:ind w:left="60" w:right="60"/>
              <w:rPr>
                <w:lang w:val="en-US"/>
              </w:rPr>
            </w:pPr>
            <w:r w:rsidRPr="0029331A">
              <w:rPr>
                <w:lang w:val="en-US"/>
              </w:rPr>
              <w:t>3.86</w:t>
            </w:r>
          </w:p>
        </w:tc>
        <w:tc>
          <w:tcPr>
            <w:tcW w:w="1134" w:type="dxa"/>
            <w:shd w:val="clear" w:color="auto" w:fill="auto"/>
          </w:tcPr>
          <w:p w:rsidR="000C3EAA" w:rsidRPr="0029331A" w:rsidRDefault="000C3EAA" w:rsidP="00284039">
            <w:pPr>
              <w:autoSpaceDE w:val="0"/>
              <w:autoSpaceDN w:val="0"/>
              <w:adjustRightInd w:val="0"/>
              <w:ind w:right="60"/>
              <w:rPr>
                <w:lang w:val="en-US"/>
              </w:rPr>
            </w:pPr>
            <w:r w:rsidRPr="0029331A">
              <w:rPr>
                <w:lang w:val="en-US"/>
              </w:rPr>
              <w:t xml:space="preserve"> </w:t>
            </w:r>
          </w:p>
          <w:p w:rsidR="000C3EAA" w:rsidRPr="0029331A" w:rsidRDefault="000C3EAA" w:rsidP="00284039">
            <w:pPr>
              <w:autoSpaceDE w:val="0"/>
              <w:autoSpaceDN w:val="0"/>
              <w:adjustRightInd w:val="0"/>
              <w:ind w:right="60"/>
              <w:rPr>
                <w:lang w:val="en-US"/>
              </w:rPr>
            </w:pPr>
            <w:r w:rsidRPr="0029331A">
              <w:rPr>
                <w:lang w:val="en-US"/>
              </w:rPr>
              <w:t xml:space="preserve"> 0.737</w:t>
            </w:r>
          </w:p>
        </w:tc>
      </w:tr>
      <w:tr w:rsidR="000C3EAA" w:rsidRPr="0029331A" w:rsidTr="009449A4">
        <w:trPr>
          <w:trHeight w:val="96"/>
        </w:trPr>
        <w:tc>
          <w:tcPr>
            <w:tcW w:w="1242" w:type="dxa"/>
            <w:vMerge/>
            <w:shd w:val="clear" w:color="auto" w:fill="auto"/>
          </w:tcPr>
          <w:p w:rsidR="000C3EAA" w:rsidRPr="0029331A" w:rsidRDefault="000C3EAA" w:rsidP="00284039">
            <w:pPr>
              <w:rPr>
                <w:lang w:val="en-US"/>
              </w:rPr>
            </w:pPr>
          </w:p>
        </w:tc>
        <w:tc>
          <w:tcPr>
            <w:tcW w:w="2552" w:type="dxa"/>
            <w:shd w:val="clear" w:color="auto" w:fill="auto"/>
          </w:tcPr>
          <w:p w:rsidR="000C3EAA" w:rsidRPr="0029331A" w:rsidRDefault="000C3EAA" w:rsidP="00284039">
            <w:pPr>
              <w:rPr>
                <w:lang w:val="en-US"/>
              </w:rPr>
            </w:pPr>
            <w:r w:rsidRPr="0029331A">
              <w:rPr>
                <w:lang w:val="en-US"/>
              </w:rPr>
              <w:t>Q2 – Quality of employees</w:t>
            </w:r>
          </w:p>
        </w:tc>
        <w:tc>
          <w:tcPr>
            <w:tcW w:w="1134" w:type="dxa"/>
            <w:shd w:val="clear" w:color="auto" w:fill="auto"/>
          </w:tcPr>
          <w:p w:rsidR="000C3EAA" w:rsidRPr="0029331A" w:rsidRDefault="000C3EAA" w:rsidP="00284039">
            <w:pPr>
              <w:rPr>
                <w:lang w:val="en-US"/>
              </w:rPr>
            </w:pPr>
            <w:r w:rsidRPr="0029331A">
              <w:rPr>
                <w:lang w:val="en-US"/>
              </w:rPr>
              <w:t>0.836</w:t>
            </w:r>
          </w:p>
        </w:tc>
        <w:tc>
          <w:tcPr>
            <w:tcW w:w="992" w:type="dxa"/>
            <w:shd w:val="clear" w:color="auto" w:fill="auto"/>
          </w:tcPr>
          <w:p w:rsidR="000C3EAA" w:rsidRPr="0029331A" w:rsidRDefault="000C3EAA" w:rsidP="00284039">
            <w:pPr>
              <w:rPr>
                <w:lang w:val="en-US"/>
              </w:rPr>
            </w:pPr>
            <w:r w:rsidRPr="0029331A">
              <w:rPr>
                <w:lang w:val="en-US"/>
              </w:rPr>
              <w:t>0.896</w:t>
            </w:r>
          </w:p>
        </w:tc>
        <w:tc>
          <w:tcPr>
            <w:tcW w:w="992" w:type="dxa"/>
            <w:vMerge/>
            <w:shd w:val="clear" w:color="auto" w:fill="auto"/>
          </w:tcPr>
          <w:p w:rsidR="000C3EAA" w:rsidRPr="0029331A" w:rsidRDefault="000C3EAA" w:rsidP="00284039">
            <w:pPr>
              <w:rPr>
                <w:lang w:val="en-US"/>
              </w:rPr>
            </w:pPr>
          </w:p>
        </w:tc>
        <w:tc>
          <w:tcPr>
            <w:tcW w:w="1134" w:type="dxa"/>
            <w:shd w:val="clear" w:color="auto" w:fill="auto"/>
          </w:tcPr>
          <w:p w:rsidR="000C3EAA" w:rsidRPr="0029331A" w:rsidRDefault="000C3EAA" w:rsidP="00284039">
            <w:pPr>
              <w:rPr>
                <w:lang w:val="en-US"/>
              </w:rPr>
            </w:pPr>
            <w:r w:rsidRPr="0029331A">
              <w:rPr>
                <w:lang w:val="en-US"/>
              </w:rPr>
              <w:t>0.802</w:t>
            </w:r>
          </w:p>
        </w:tc>
        <w:tc>
          <w:tcPr>
            <w:tcW w:w="851" w:type="dxa"/>
            <w:shd w:val="clear" w:color="auto" w:fill="auto"/>
          </w:tcPr>
          <w:p w:rsidR="000C3EAA" w:rsidRPr="0029331A" w:rsidRDefault="000C3EAA" w:rsidP="00284039">
            <w:pPr>
              <w:autoSpaceDE w:val="0"/>
              <w:autoSpaceDN w:val="0"/>
              <w:adjustRightInd w:val="0"/>
              <w:ind w:left="60" w:right="60"/>
              <w:rPr>
                <w:lang w:val="en-US"/>
              </w:rPr>
            </w:pPr>
            <w:r w:rsidRPr="0029331A">
              <w:rPr>
                <w:lang w:val="en-US"/>
              </w:rPr>
              <w:t>3.76</w:t>
            </w:r>
          </w:p>
        </w:tc>
        <w:tc>
          <w:tcPr>
            <w:tcW w:w="1134" w:type="dxa"/>
            <w:shd w:val="clear" w:color="auto" w:fill="auto"/>
          </w:tcPr>
          <w:p w:rsidR="000C3EAA" w:rsidRPr="0029331A" w:rsidRDefault="000C3EAA" w:rsidP="00284039">
            <w:pPr>
              <w:autoSpaceDE w:val="0"/>
              <w:autoSpaceDN w:val="0"/>
              <w:adjustRightInd w:val="0"/>
              <w:ind w:right="60"/>
              <w:rPr>
                <w:lang w:val="en-US"/>
              </w:rPr>
            </w:pPr>
            <w:r w:rsidRPr="0029331A">
              <w:rPr>
                <w:lang w:val="en-US"/>
              </w:rPr>
              <w:t xml:space="preserve"> 0.760</w:t>
            </w:r>
          </w:p>
        </w:tc>
      </w:tr>
      <w:tr w:rsidR="000C3EAA" w:rsidRPr="0029331A" w:rsidTr="009449A4">
        <w:tc>
          <w:tcPr>
            <w:tcW w:w="1242" w:type="dxa"/>
            <w:vMerge/>
            <w:shd w:val="clear" w:color="auto" w:fill="auto"/>
          </w:tcPr>
          <w:p w:rsidR="000C3EAA" w:rsidRPr="0029331A" w:rsidRDefault="000C3EAA" w:rsidP="00284039">
            <w:pPr>
              <w:rPr>
                <w:lang w:val="en-US"/>
              </w:rPr>
            </w:pPr>
          </w:p>
        </w:tc>
        <w:tc>
          <w:tcPr>
            <w:tcW w:w="2552" w:type="dxa"/>
            <w:shd w:val="clear" w:color="auto" w:fill="auto"/>
          </w:tcPr>
          <w:p w:rsidR="000C3EAA" w:rsidRPr="0029331A" w:rsidRDefault="000C3EAA" w:rsidP="00284039">
            <w:pPr>
              <w:rPr>
                <w:lang w:val="en-US"/>
              </w:rPr>
            </w:pPr>
            <w:r w:rsidRPr="0029331A">
              <w:rPr>
                <w:lang w:val="en-US"/>
              </w:rPr>
              <w:t>Q3 – Quality of implementation services</w:t>
            </w:r>
          </w:p>
        </w:tc>
        <w:tc>
          <w:tcPr>
            <w:tcW w:w="1134" w:type="dxa"/>
            <w:shd w:val="clear" w:color="auto" w:fill="auto"/>
          </w:tcPr>
          <w:p w:rsidR="000C3EAA" w:rsidRPr="0029331A" w:rsidRDefault="000C3EAA" w:rsidP="00284039">
            <w:pPr>
              <w:rPr>
                <w:lang w:val="en-US"/>
              </w:rPr>
            </w:pPr>
            <w:r w:rsidRPr="0029331A">
              <w:rPr>
                <w:lang w:val="en-US"/>
              </w:rPr>
              <w:t>0.736</w:t>
            </w:r>
          </w:p>
        </w:tc>
        <w:tc>
          <w:tcPr>
            <w:tcW w:w="992" w:type="dxa"/>
            <w:shd w:val="clear" w:color="auto" w:fill="auto"/>
          </w:tcPr>
          <w:p w:rsidR="000C3EAA" w:rsidRPr="0029331A" w:rsidRDefault="000C3EAA" w:rsidP="00284039">
            <w:pPr>
              <w:rPr>
                <w:lang w:val="en-US"/>
              </w:rPr>
            </w:pPr>
            <w:r w:rsidRPr="0029331A">
              <w:rPr>
                <w:lang w:val="en-US"/>
              </w:rPr>
              <w:t>0.760</w:t>
            </w:r>
          </w:p>
        </w:tc>
        <w:tc>
          <w:tcPr>
            <w:tcW w:w="992" w:type="dxa"/>
            <w:vMerge/>
            <w:shd w:val="clear" w:color="auto" w:fill="auto"/>
          </w:tcPr>
          <w:p w:rsidR="000C3EAA" w:rsidRPr="0029331A" w:rsidRDefault="000C3EAA" w:rsidP="00284039">
            <w:pPr>
              <w:rPr>
                <w:lang w:val="en-US"/>
              </w:rPr>
            </w:pPr>
          </w:p>
        </w:tc>
        <w:tc>
          <w:tcPr>
            <w:tcW w:w="1134" w:type="dxa"/>
            <w:shd w:val="clear" w:color="auto" w:fill="auto"/>
          </w:tcPr>
          <w:p w:rsidR="000C3EAA" w:rsidRPr="0029331A" w:rsidRDefault="000C3EAA" w:rsidP="00284039">
            <w:pPr>
              <w:rPr>
                <w:lang w:val="en-US"/>
              </w:rPr>
            </w:pPr>
            <w:r w:rsidRPr="0029331A">
              <w:rPr>
                <w:lang w:val="en-US"/>
              </w:rPr>
              <w:t>0.577</w:t>
            </w:r>
          </w:p>
        </w:tc>
        <w:tc>
          <w:tcPr>
            <w:tcW w:w="851" w:type="dxa"/>
            <w:shd w:val="clear" w:color="auto" w:fill="auto"/>
          </w:tcPr>
          <w:p w:rsidR="000C3EAA" w:rsidRPr="0029331A" w:rsidRDefault="000C3EAA" w:rsidP="00284039">
            <w:pPr>
              <w:autoSpaceDE w:val="0"/>
              <w:autoSpaceDN w:val="0"/>
              <w:adjustRightInd w:val="0"/>
              <w:ind w:left="60" w:right="60"/>
              <w:rPr>
                <w:lang w:val="en-US"/>
              </w:rPr>
            </w:pPr>
            <w:r w:rsidRPr="0029331A">
              <w:rPr>
                <w:lang w:val="en-US"/>
              </w:rPr>
              <w:t>3.95</w:t>
            </w:r>
          </w:p>
          <w:p w:rsidR="000C3EAA" w:rsidRPr="0029331A" w:rsidRDefault="000C3EAA" w:rsidP="00284039">
            <w:pPr>
              <w:autoSpaceDE w:val="0"/>
              <w:autoSpaceDN w:val="0"/>
              <w:adjustRightInd w:val="0"/>
              <w:ind w:left="60" w:right="60"/>
              <w:rPr>
                <w:lang w:val="en-US"/>
              </w:rPr>
            </w:pPr>
          </w:p>
        </w:tc>
        <w:tc>
          <w:tcPr>
            <w:tcW w:w="1134" w:type="dxa"/>
            <w:shd w:val="clear" w:color="auto" w:fill="auto"/>
          </w:tcPr>
          <w:p w:rsidR="000C3EAA" w:rsidRPr="0029331A" w:rsidRDefault="000C3EAA" w:rsidP="00284039">
            <w:pPr>
              <w:autoSpaceDE w:val="0"/>
              <w:autoSpaceDN w:val="0"/>
              <w:adjustRightInd w:val="0"/>
              <w:ind w:right="60"/>
              <w:rPr>
                <w:lang w:val="en-US"/>
              </w:rPr>
            </w:pPr>
            <w:r w:rsidRPr="0029331A">
              <w:rPr>
                <w:lang w:val="en-US"/>
              </w:rPr>
              <w:t xml:space="preserve"> 0.669</w:t>
            </w:r>
          </w:p>
          <w:p w:rsidR="000C3EAA" w:rsidRPr="0029331A" w:rsidRDefault="000C3EAA" w:rsidP="00284039">
            <w:pPr>
              <w:autoSpaceDE w:val="0"/>
              <w:autoSpaceDN w:val="0"/>
              <w:adjustRightInd w:val="0"/>
              <w:ind w:left="60" w:right="60"/>
              <w:rPr>
                <w:lang w:val="en-US"/>
              </w:rPr>
            </w:pPr>
          </w:p>
        </w:tc>
      </w:tr>
    </w:tbl>
    <w:p w:rsidR="000C3EAA" w:rsidRPr="0029331A" w:rsidRDefault="000C3EAA" w:rsidP="009449A4">
      <w:pPr>
        <w:spacing w:line="480" w:lineRule="auto"/>
        <w:jc w:val="both"/>
        <w:rPr>
          <w:rFonts w:ascii="TimesNewRomanPSMT" w:eastAsiaTheme="minorHAnsi" w:hAnsi="TimesNewRomanPSMT" w:cs="TimesNewRomanPSMT"/>
          <w:lang w:eastAsia="en-US"/>
        </w:rPr>
      </w:pPr>
      <w:r w:rsidRPr="0029331A">
        <w:rPr>
          <w:rFonts w:ascii="TimesNewRomanPSMT" w:eastAsiaTheme="minorHAnsi" w:hAnsi="TimesNewRomanPSMT" w:cs="TimesNewRomanPSMT"/>
          <w:b/>
          <w:lang w:eastAsia="en-US"/>
        </w:rPr>
        <w:t>Source:</w:t>
      </w:r>
      <w:r w:rsidRPr="0029331A">
        <w:rPr>
          <w:rFonts w:ascii="TimesNewRomanPSMT" w:eastAsiaTheme="minorHAnsi" w:hAnsi="TimesNewRomanPSMT" w:cs="TimesNewRomanPSMT"/>
          <w:lang w:eastAsia="en-US"/>
        </w:rPr>
        <w:t xml:space="preserve"> Authors’ calculations</w:t>
      </w:r>
    </w:p>
    <w:p w:rsidR="002A2637" w:rsidRPr="0029331A" w:rsidRDefault="002A2637" w:rsidP="009449A4">
      <w:pPr>
        <w:spacing w:line="480" w:lineRule="auto"/>
        <w:jc w:val="both"/>
        <w:rPr>
          <w:lang w:val="en-US"/>
        </w:rPr>
      </w:pPr>
      <w:r w:rsidRPr="0029331A">
        <w:rPr>
          <w:b/>
          <w:lang w:val="en-US"/>
        </w:rPr>
        <w:t>Notes:</w:t>
      </w:r>
      <w:r w:rsidRPr="0029331A">
        <w:rPr>
          <w:lang w:val="en-US"/>
        </w:rPr>
        <w:t xml:space="preserve"> </w:t>
      </w:r>
      <w:r w:rsidRPr="0029331A">
        <w:rPr>
          <w:vertAlign w:val="superscript"/>
          <w:lang w:val="en-US"/>
        </w:rPr>
        <w:t xml:space="preserve">a  </w:t>
      </w:r>
      <w:r w:rsidRPr="0029331A">
        <w:rPr>
          <w:lang w:val="en-US"/>
        </w:rPr>
        <w:t xml:space="preserve">All factors loadings are significant at 0.001 level, </w:t>
      </w:r>
      <w:r w:rsidRPr="0029331A">
        <w:rPr>
          <w:vertAlign w:val="superscript"/>
          <w:lang w:val="en-US"/>
        </w:rPr>
        <w:t xml:space="preserve">b </w:t>
      </w:r>
      <w:r w:rsidRPr="0029331A">
        <w:rPr>
          <w:lang w:val="en-US"/>
        </w:rPr>
        <w:t xml:space="preserve"> Measured on a five-point scale, ranging from 1 = strongly disagree to 5= strongly agree, </w:t>
      </w:r>
      <w:r w:rsidRPr="0029331A">
        <w:rPr>
          <w:vertAlign w:val="superscript"/>
          <w:lang w:val="en-US"/>
        </w:rPr>
        <w:t xml:space="preserve">c  </w:t>
      </w:r>
      <w:r w:rsidRPr="0029331A">
        <w:rPr>
          <w:lang w:val="en-US"/>
        </w:rPr>
        <w:t>Composite indicator.</w:t>
      </w:r>
    </w:p>
    <w:p w:rsidR="000C3EAA" w:rsidRPr="0029331A" w:rsidRDefault="000C3EAA" w:rsidP="00B5537A">
      <w:pPr>
        <w:spacing w:after="200" w:line="276" w:lineRule="auto"/>
        <w:rPr>
          <w:b/>
          <w:lang w:val="en-US"/>
        </w:rPr>
      </w:pPr>
    </w:p>
    <w:p w:rsidR="000C3EAA" w:rsidRPr="0029331A" w:rsidRDefault="000C3EAA" w:rsidP="00B5537A">
      <w:pPr>
        <w:spacing w:after="200" w:line="276" w:lineRule="auto"/>
        <w:rPr>
          <w:b/>
          <w:lang w:val="en-US"/>
        </w:rPr>
      </w:pPr>
    </w:p>
    <w:p w:rsidR="000C3EAA" w:rsidRPr="0029331A" w:rsidRDefault="000C3EAA" w:rsidP="00B5537A">
      <w:pPr>
        <w:spacing w:after="200" w:line="276" w:lineRule="auto"/>
        <w:rPr>
          <w:b/>
          <w:lang w:val="en-US"/>
        </w:rPr>
      </w:pPr>
    </w:p>
    <w:p w:rsidR="000C3EAA" w:rsidRPr="0029331A" w:rsidRDefault="000C3EAA" w:rsidP="00B5537A">
      <w:pPr>
        <w:spacing w:after="200" w:line="276" w:lineRule="auto"/>
        <w:rPr>
          <w:b/>
          <w:lang w:val="en-US"/>
        </w:rPr>
      </w:pPr>
    </w:p>
    <w:p w:rsidR="000C3EAA" w:rsidRPr="0029331A" w:rsidRDefault="000C3EAA" w:rsidP="00B5537A">
      <w:pPr>
        <w:spacing w:after="200" w:line="276" w:lineRule="auto"/>
        <w:rPr>
          <w:b/>
          <w:lang w:val="en-US"/>
        </w:rPr>
      </w:pPr>
    </w:p>
    <w:p w:rsidR="000C3EAA" w:rsidRPr="0029331A" w:rsidRDefault="000C3EAA" w:rsidP="00B5537A">
      <w:pPr>
        <w:spacing w:after="200" w:line="276" w:lineRule="auto"/>
        <w:rPr>
          <w:b/>
          <w:lang w:val="en-US"/>
        </w:rPr>
      </w:pPr>
    </w:p>
    <w:p w:rsidR="00D44766" w:rsidRDefault="00D44766">
      <w:pPr>
        <w:spacing w:after="200" w:line="276" w:lineRule="auto"/>
        <w:rPr>
          <w:rFonts w:eastAsiaTheme="minorHAnsi"/>
          <w:lang w:val="en-US" w:eastAsia="en-US"/>
        </w:rPr>
      </w:pPr>
      <w:r>
        <w:rPr>
          <w:lang w:val="en-US"/>
        </w:rPr>
        <w:br w:type="page"/>
      </w:r>
    </w:p>
    <w:p w:rsidR="00E27A23" w:rsidRPr="0029331A" w:rsidRDefault="007A7428" w:rsidP="00E27A23">
      <w:pPr>
        <w:spacing w:line="480" w:lineRule="auto"/>
        <w:jc w:val="both"/>
        <w:rPr>
          <w:lang w:val="en-US"/>
        </w:rPr>
      </w:pPr>
      <w:r>
        <w:rPr>
          <w:b/>
          <w:lang w:val="en-US"/>
        </w:rPr>
        <w:lastRenderedPageBreak/>
        <w:t>Table 3.</w:t>
      </w:r>
      <w:r w:rsidR="00E27A23" w:rsidRPr="0029331A">
        <w:rPr>
          <w:lang w:val="en-US"/>
        </w:rPr>
        <w:t xml:space="preserve"> Convergent and discriminant validity of measurement models</w:t>
      </w:r>
    </w:p>
    <w:tbl>
      <w:tblPr>
        <w:tblStyle w:val="Tabelamrea"/>
        <w:tblW w:w="9286" w:type="dxa"/>
        <w:tblLook w:val="04A0" w:firstRow="1" w:lastRow="0" w:firstColumn="1" w:lastColumn="0" w:noHBand="0" w:noVBand="1"/>
      </w:tblPr>
      <w:tblGrid>
        <w:gridCol w:w="2087"/>
        <w:gridCol w:w="1286"/>
        <w:gridCol w:w="756"/>
        <w:gridCol w:w="790"/>
        <w:gridCol w:w="838"/>
        <w:gridCol w:w="830"/>
        <w:gridCol w:w="1283"/>
        <w:gridCol w:w="1416"/>
      </w:tblGrid>
      <w:tr w:rsidR="000C3EAA" w:rsidRPr="0029331A" w:rsidTr="00E27A23">
        <w:tc>
          <w:tcPr>
            <w:tcW w:w="2087" w:type="dxa"/>
            <w:shd w:val="clear" w:color="auto" w:fill="auto"/>
            <w:vAlign w:val="center"/>
          </w:tcPr>
          <w:p w:rsidR="000C3EAA" w:rsidRPr="0029331A" w:rsidRDefault="000C3EAA" w:rsidP="00284039">
            <w:pPr>
              <w:rPr>
                <w:lang w:val="en-US"/>
              </w:rPr>
            </w:pPr>
            <w:r w:rsidRPr="0029331A">
              <w:rPr>
                <w:lang w:val="en-US"/>
              </w:rPr>
              <w:t>Construct</w:t>
            </w:r>
          </w:p>
        </w:tc>
        <w:tc>
          <w:tcPr>
            <w:tcW w:w="1286" w:type="dxa"/>
            <w:shd w:val="clear" w:color="auto" w:fill="auto"/>
            <w:vAlign w:val="center"/>
          </w:tcPr>
          <w:p w:rsidR="000C3EAA" w:rsidRPr="0029331A" w:rsidRDefault="000C3EAA" w:rsidP="00284039">
            <w:pPr>
              <w:rPr>
                <w:lang w:val="en-US"/>
              </w:rPr>
            </w:pPr>
          </w:p>
          <w:p w:rsidR="000C3EAA" w:rsidRPr="0029331A" w:rsidRDefault="000C3EAA" w:rsidP="00284039">
            <w:pPr>
              <w:rPr>
                <w:lang w:val="en-US"/>
              </w:rPr>
            </w:pPr>
            <w:r w:rsidRPr="0029331A">
              <w:rPr>
                <w:lang w:val="en-US"/>
              </w:rPr>
              <w:t>Cronbach's α</w:t>
            </w:r>
          </w:p>
        </w:tc>
        <w:tc>
          <w:tcPr>
            <w:tcW w:w="756" w:type="dxa"/>
            <w:shd w:val="clear" w:color="auto" w:fill="auto"/>
            <w:vAlign w:val="center"/>
          </w:tcPr>
          <w:p w:rsidR="000C3EAA" w:rsidRPr="0029331A" w:rsidRDefault="000C3EAA" w:rsidP="00284039">
            <w:pPr>
              <w:rPr>
                <w:lang w:val="en-US"/>
              </w:rPr>
            </w:pPr>
            <w:r w:rsidRPr="0029331A">
              <w:rPr>
                <w:lang w:val="en-US"/>
              </w:rPr>
              <w:t>CR</w:t>
            </w:r>
            <w:r w:rsidRPr="0029331A">
              <w:rPr>
                <w:vertAlign w:val="superscript"/>
                <w:lang w:val="en-US"/>
              </w:rPr>
              <w:t>a</w:t>
            </w:r>
          </w:p>
        </w:tc>
        <w:tc>
          <w:tcPr>
            <w:tcW w:w="790" w:type="dxa"/>
            <w:shd w:val="clear" w:color="auto" w:fill="auto"/>
            <w:vAlign w:val="center"/>
          </w:tcPr>
          <w:p w:rsidR="000C3EAA" w:rsidRPr="0029331A" w:rsidRDefault="000C3EAA" w:rsidP="00284039">
            <w:pPr>
              <w:rPr>
                <w:lang w:val="en-US"/>
              </w:rPr>
            </w:pPr>
            <w:r w:rsidRPr="0029331A">
              <w:rPr>
                <w:lang w:val="en-US"/>
              </w:rPr>
              <w:t>AVE</w:t>
            </w:r>
            <w:r w:rsidRPr="0029331A">
              <w:rPr>
                <w:vertAlign w:val="superscript"/>
                <w:lang w:val="en-US"/>
              </w:rPr>
              <w:t>b</w:t>
            </w:r>
          </w:p>
        </w:tc>
        <w:tc>
          <w:tcPr>
            <w:tcW w:w="838" w:type="dxa"/>
            <w:shd w:val="clear" w:color="auto" w:fill="auto"/>
            <w:vAlign w:val="center"/>
          </w:tcPr>
          <w:p w:rsidR="000C3EAA" w:rsidRPr="0029331A" w:rsidRDefault="000C3EAA" w:rsidP="00284039">
            <w:pPr>
              <w:rPr>
                <w:lang w:val="en-US"/>
              </w:rPr>
            </w:pPr>
            <w:r w:rsidRPr="0029331A">
              <w:rPr>
                <w:lang w:val="en-US"/>
              </w:rPr>
              <w:t>MSV</w:t>
            </w:r>
            <w:r w:rsidRPr="0029331A">
              <w:rPr>
                <w:vertAlign w:val="superscript"/>
                <w:lang w:val="en-US"/>
              </w:rPr>
              <w:t>c</w:t>
            </w:r>
          </w:p>
        </w:tc>
        <w:tc>
          <w:tcPr>
            <w:tcW w:w="830" w:type="dxa"/>
            <w:shd w:val="clear" w:color="auto" w:fill="auto"/>
            <w:vAlign w:val="center"/>
          </w:tcPr>
          <w:p w:rsidR="000C3EAA" w:rsidRPr="0029331A" w:rsidRDefault="000C3EAA" w:rsidP="00284039">
            <w:pPr>
              <w:rPr>
                <w:lang w:val="en-US"/>
              </w:rPr>
            </w:pPr>
            <w:r w:rsidRPr="0029331A">
              <w:rPr>
                <w:lang w:val="en-US"/>
              </w:rPr>
              <w:t>ASV</w:t>
            </w:r>
            <w:r w:rsidRPr="0029331A">
              <w:rPr>
                <w:vertAlign w:val="superscript"/>
                <w:lang w:val="en-US"/>
              </w:rPr>
              <w:t>d</w:t>
            </w:r>
          </w:p>
        </w:tc>
        <w:tc>
          <w:tcPr>
            <w:tcW w:w="1283" w:type="dxa"/>
            <w:shd w:val="clear" w:color="auto" w:fill="auto"/>
            <w:vAlign w:val="center"/>
          </w:tcPr>
          <w:p w:rsidR="000C3EAA" w:rsidRPr="0029331A" w:rsidRDefault="000C3EAA" w:rsidP="00284039">
            <w:pPr>
              <w:rPr>
                <w:lang w:val="en-US"/>
              </w:rPr>
            </w:pPr>
            <w:r w:rsidRPr="0029331A">
              <w:rPr>
                <w:lang w:val="en-US"/>
              </w:rPr>
              <w:t>Results of convergent validity</w:t>
            </w:r>
          </w:p>
          <w:p w:rsidR="000C3EAA" w:rsidRPr="0029331A" w:rsidRDefault="000C3EAA" w:rsidP="00284039">
            <w:pPr>
              <w:rPr>
                <w:lang w:val="en-US"/>
              </w:rPr>
            </w:pPr>
            <w:r w:rsidRPr="0029331A">
              <w:rPr>
                <w:lang w:val="en-US"/>
              </w:rPr>
              <w:t>CR &gt; AVE AVE &gt; 0.5</w:t>
            </w:r>
          </w:p>
        </w:tc>
        <w:tc>
          <w:tcPr>
            <w:tcW w:w="1416" w:type="dxa"/>
            <w:shd w:val="clear" w:color="auto" w:fill="auto"/>
            <w:vAlign w:val="center"/>
          </w:tcPr>
          <w:p w:rsidR="000C3EAA" w:rsidRPr="0029331A" w:rsidRDefault="000C3EAA" w:rsidP="00284039">
            <w:pPr>
              <w:rPr>
                <w:lang w:val="en-US"/>
              </w:rPr>
            </w:pPr>
            <w:r w:rsidRPr="0029331A">
              <w:rPr>
                <w:lang w:val="en-US"/>
              </w:rPr>
              <w:t>Results of discriminant validity</w:t>
            </w:r>
          </w:p>
          <w:p w:rsidR="000C3EAA" w:rsidRPr="0029331A" w:rsidRDefault="000C3EAA" w:rsidP="00284039">
            <w:pPr>
              <w:rPr>
                <w:lang w:val="en-US"/>
              </w:rPr>
            </w:pPr>
            <w:r w:rsidRPr="0029331A">
              <w:rPr>
                <w:lang w:val="en-US"/>
              </w:rPr>
              <w:t>MSV &lt; AVE</w:t>
            </w:r>
          </w:p>
          <w:p w:rsidR="000C3EAA" w:rsidRPr="0029331A" w:rsidRDefault="000C3EAA" w:rsidP="00284039">
            <w:pPr>
              <w:rPr>
                <w:lang w:val="en-US"/>
              </w:rPr>
            </w:pPr>
            <w:r w:rsidRPr="0029331A">
              <w:rPr>
                <w:lang w:val="en-US"/>
              </w:rPr>
              <w:t>ASV &lt; AVE</w:t>
            </w:r>
          </w:p>
        </w:tc>
      </w:tr>
      <w:tr w:rsidR="000C3EAA" w:rsidRPr="0029331A" w:rsidTr="00E27A23">
        <w:tc>
          <w:tcPr>
            <w:tcW w:w="2087" w:type="dxa"/>
            <w:shd w:val="clear" w:color="auto" w:fill="auto"/>
          </w:tcPr>
          <w:p w:rsidR="000C3EAA" w:rsidRPr="0029331A" w:rsidRDefault="000C3EAA" w:rsidP="00284039">
            <w:pPr>
              <w:rPr>
                <w:lang w:val="en-US"/>
              </w:rPr>
            </w:pPr>
            <w:r w:rsidRPr="0029331A">
              <w:rPr>
                <w:lang w:val="en-US"/>
              </w:rPr>
              <w:t>Perceived benefits of sales promotion of insurance company</w:t>
            </w:r>
          </w:p>
        </w:tc>
        <w:tc>
          <w:tcPr>
            <w:tcW w:w="1286" w:type="dxa"/>
            <w:shd w:val="clear" w:color="auto" w:fill="auto"/>
            <w:vAlign w:val="center"/>
          </w:tcPr>
          <w:p w:rsidR="000C3EAA" w:rsidRPr="0029331A" w:rsidRDefault="000C3EAA" w:rsidP="00284039">
            <w:pPr>
              <w:rPr>
                <w:lang w:val="en-US"/>
              </w:rPr>
            </w:pPr>
            <w:r w:rsidRPr="0029331A">
              <w:rPr>
                <w:lang w:val="en-US"/>
              </w:rPr>
              <w:t>0.913</w:t>
            </w:r>
          </w:p>
        </w:tc>
        <w:tc>
          <w:tcPr>
            <w:tcW w:w="756" w:type="dxa"/>
            <w:shd w:val="clear" w:color="auto" w:fill="auto"/>
            <w:vAlign w:val="center"/>
          </w:tcPr>
          <w:p w:rsidR="000C3EAA" w:rsidRPr="0029331A" w:rsidRDefault="000C3EAA" w:rsidP="00284039">
            <w:pPr>
              <w:rPr>
                <w:lang w:val="en-US"/>
              </w:rPr>
            </w:pPr>
            <w:r w:rsidRPr="0029331A">
              <w:rPr>
                <w:lang w:val="en-US"/>
              </w:rPr>
              <w:t>0.916</w:t>
            </w:r>
          </w:p>
        </w:tc>
        <w:tc>
          <w:tcPr>
            <w:tcW w:w="790" w:type="dxa"/>
            <w:shd w:val="clear" w:color="auto" w:fill="auto"/>
            <w:vAlign w:val="center"/>
          </w:tcPr>
          <w:p w:rsidR="000C3EAA" w:rsidRPr="0029331A" w:rsidRDefault="000C3EAA" w:rsidP="00284039">
            <w:pPr>
              <w:rPr>
                <w:lang w:val="en-US"/>
              </w:rPr>
            </w:pPr>
            <w:r w:rsidRPr="0029331A">
              <w:rPr>
                <w:lang w:val="en-US"/>
              </w:rPr>
              <w:t>0.732</w:t>
            </w:r>
          </w:p>
        </w:tc>
        <w:tc>
          <w:tcPr>
            <w:tcW w:w="838" w:type="dxa"/>
            <w:shd w:val="clear" w:color="auto" w:fill="auto"/>
            <w:vAlign w:val="center"/>
          </w:tcPr>
          <w:p w:rsidR="000C3EAA" w:rsidRPr="0029331A" w:rsidRDefault="000C3EAA" w:rsidP="00284039">
            <w:pPr>
              <w:rPr>
                <w:lang w:val="en-US"/>
              </w:rPr>
            </w:pPr>
            <w:r w:rsidRPr="0029331A">
              <w:rPr>
                <w:lang w:val="en-US"/>
              </w:rPr>
              <w:t>0.531</w:t>
            </w:r>
          </w:p>
        </w:tc>
        <w:tc>
          <w:tcPr>
            <w:tcW w:w="830" w:type="dxa"/>
            <w:shd w:val="clear" w:color="auto" w:fill="auto"/>
            <w:vAlign w:val="center"/>
          </w:tcPr>
          <w:p w:rsidR="000C3EAA" w:rsidRPr="0029331A" w:rsidRDefault="000C3EAA" w:rsidP="00284039">
            <w:pPr>
              <w:rPr>
                <w:lang w:val="en-US"/>
              </w:rPr>
            </w:pPr>
            <w:r w:rsidRPr="0029331A">
              <w:rPr>
                <w:lang w:val="en-US"/>
              </w:rPr>
              <w:t>0.474</w:t>
            </w:r>
          </w:p>
        </w:tc>
        <w:tc>
          <w:tcPr>
            <w:tcW w:w="1283" w:type="dxa"/>
            <w:shd w:val="clear" w:color="auto" w:fill="auto"/>
            <w:vAlign w:val="center"/>
          </w:tcPr>
          <w:p w:rsidR="000C3EAA" w:rsidRPr="0029331A" w:rsidRDefault="000C3EAA" w:rsidP="00284039">
            <w:pPr>
              <w:rPr>
                <w:lang w:val="en-US"/>
              </w:rPr>
            </w:pPr>
            <w:r w:rsidRPr="0029331A">
              <w:rPr>
                <w:lang w:val="en-US"/>
              </w:rPr>
              <w:t>yes</w:t>
            </w:r>
          </w:p>
        </w:tc>
        <w:tc>
          <w:tcPr>
            <w:tcW w:w="1416" w:type="dxa"/>
            <w:shd w:val="clear" w:color="auto" w:fill="auto"/>
            <w:vAlign w:val="center"/>
          </w:tcPr>
          <w:p w:rsidR="000C3EAA" w:rsidRPr="0029331A" w:rsidRDefault="000C3EAA" w:rsidP="00284039">
            <w:pPr>
              <w:rPr>
                <w:lang w:val="en-US"/>
              </w:rPr>
            </w:pPr>
            <w:r w:rsidRPr="0029331A">
              <w:rPr>
                <w:lang w:val="en-US"/>
              </w:rPr>
              <w:t>yes</w:t>
            </w:r>
          </w:p>
        </w:tc>
      </w:tr>
      <w:tr w:rsidR="000C3EAA" w:rsidRPr="0029331A" w:rsidTr="00E27A23">
        <w:tc>
          <w:tcPr>
            <w:tcW w:w="2087" w:type="dxa"/>
            <w:shd w:val="clear" w:color="auto" w:fill="auto"/>
          </w:tcPr>
          <w:p w:rsidR="000C3EAA" w:rsidRPr="0029331A" w:rsidRDefault="000C3EAA" w:rsidP="00284039">
            <w:pPr>
              <w:rPr>
                <w:lang w:val="en-US"/>
              </w:rPr>
            </w:pPr>
            <w:r w:rsidRPr="0029331A">
              <w:rPr>
                <w:lang w:val="en-US"/>
              </w:rPr>
              <w:t>Perceived quality of insurance company</w:t>
            </w:r>
          </w:p>
        </w:tc>
        <w:tc>
          <w:tcPr>
            <w:tcW w:w="1286" w:type="dxa"/>
            <w:shd w:val="clear" w:color="auto" w:fill="auto"/>
            <w:vAlign w:val="center"/>
          </w:tcPr>
          <w:p w:rsidR="000C3EAA" w:rsidRPr="0029331A" w:rsidRDefault="000C3EAA" w:rsidP="00284039">
            <w:pPr>
              <w:rPr>
                <w:lang w:val="en-US"/>
              </w:rPr>
            </w:pPr>
            <w:r w:rsidRPr="0029331A">
              <w:rPr>
                <w:lang w:val="en-US"/>
              </w:rPr>
              <w:t>0.897</w:t>
            </w:r>
          </w:p>
        </w:tc>
        <w:tc>
          <w:tcPr>
            <w:tcW w:w="756" w:type="dxa"/>
            <w:shd w:val="clear" w:color="auto" w:fill="auto"/>
            <w:vAlign w:val="center"/>
          </w:tcPr>
          <w:p w:rsidR="000C3EAA" w:rsidRPr="0029331A" w:rsidRDefault="000C3EAA" w:rsidP="00284039">
            <w:pPr>
              <w:rPr>
                <w:lang w:val="en-US"/>
              </w:rPr>
            </w:pPr>
            <w:r w:rsidRPr="0029331A">
              <w:rPr>
                <w:lang w:val="en-US"/>
              </w:rPr>
              <w:t>0.900</w:t>
            </w:r>
          </w:p>
        </w:tc>
        <w:tc>
          <w:tcPr>
            <w:tcW w:w="790" w:type="dxa"/>
            <w:shd w:val="clear" w:color="auto" w:fill="auto"/>
            <w:vAlign w:val="center"/>
          </w:tcPr>
          <w:p w:rsidR="000C3EAA" w:rsidRPr="0029331A" w:rsidRDefault="000C3EAA" w:rsidP="00284039">
            <w:pPr>
              <w:rPr>
                <w:lang w:val="en-US"/>
              </w:rPr>
            </w:pPr>
            <w:r w:rsidRPr="0029331A">
              <w:rPr>
                <w:lang w:val="en-US"/>
              </w:rPr>
              <w:t>0.750</w:t>
            </w:r>
          </w:p>
        </w:tc>
        <w:tc>
          <w:tcPr>
            <w:tcW w:w="838" w:type="dxa"/>
            <w:shd w:val="clear" w:color="auto" w:fill="auto"/>
            <w:vAlign w:val="center"/>
          </w:tcPr>
          <w:p w:rsidR="000C3EAA" w:rsidRPr="0029331A" w:rsidRDefault="000C3EAA" w:rsidP="00284039">
            <w:pPr>
              <w:rPr>
                <w:lang w:val="en-US"/>
              </w:rPr>
            </w:pPr>
            <w:r w:rsidRPr="0029331A">
              <w:rPr>
                <w:lang w:val="en-US"/>
              </w:rPr>
              <w:t>0.686</w:t>
            </w:r>
          </w:p>
        </w:tc>
        <w:tc>
          <w:tcPr>
            <w:tcW w:w="830" w:type="dxa"/>
            <w:shd w:val="clear" w:color="auto" w:fill="auto"/>
            <w:vAlign w:val="center"/>
          </w:tcPr>
          <w:p w:rsidR="000C3EAA" w:rsidRPr="0029331A" w:rsidRDefault="000C3EAA" w:rsidP="00284039">
            <w:pPr>
              <w:rPr>
                <w:lang w:val="en-US"/>
              </w:rPr>
            </w:pPr>
            <w:r w:rsidRPr="0029331A">
              <w:rPr>
                <w:lang w:val="en-US"/>
              </w:rPr>
              <w:t>0.611</w:t>
            </w:r>
          </w:p>
        </w:tc>
        <w:tc>
          <w:tcPr>
            <w:tcW w:w="1283" w:type="dxa"/>
            <w:shd w:val="clear" w:color="auto" w:fill="auto"/>
            <w:vAlign w:val="center"/>
          </w:tcPr>
          <w:p w:rsidR="000C3EAA" w:rsidRPr="0029331A" w:rsidRDefault="000C3EAA" w:rsidP="00284039">
            <w:pPr>
              <w:rPr>
                <w:lang w:val="en-US"/>
              </w:rPr>
            </w:pPr>
            <w:r w:rsidRPr="0029331A">
              <w:rPr>
                <w:lang w:val="en-US"/>
              </w:rPr>
              <w:t>yes</w:t>
            </w:r>
          </w:p>
        </w:tc>
        <w:tc>
          <w:tcPr>
            <w:tcW w:w="1416" w:type="dxa"/>
            <w:shd w:val="clear" w:color="auto" w:fill="auto"/>
            <w:vAlign w:val="center"/>
          </w:tcPr>
          <w:p w:rsidR="000C3EAA" w:rsidRPr="0029331A" w:rsidRDefault="000C3EAA" w:rsidP="00284039">
            <w:pPr>
              <w:rPr>
                <w:lang w:val="en-US"/>
              </w:rPr>
            </w:pPr>
            <w:r w:rsidRPr="0029331A">
              <w:rPr>
                <w:lang w:val="en-US"/>
              </w:rPr>
              <w:t>yes</w:t>
            </w:r>
          </w:p>
        </w:tc>
      </w:tr>
      <w:tr w:rsidR="000C3EAA" w:rsidRPr="0029331A" w:rsidTr="00E27A23">
        <w:tc>
          <w:tcPr>
            <w:tcW w:w="2087" w:type="dxa"/>
            <w:shd w:val="clear" w:color="auto" w:fill="auto"/>
          </w:tcPr>
          <w:p w:rsidR="000C3EAA" w:rsidRPr="0029331A" w:rsidRDefault="000C3EAA" w:rsidP="00284039">
            <w:pPr>
              <w:rPr>
                <w:lang w:val="en-US"/>
              </w:rPr>
            </w:pPr>
            <w:r w:rsidRPr="0029331A">
              <w:rPr>
                <w:lang w:val="en-US"/>
              </w:rPr>
              <w:t>Perceived adequacy of premium of insurance service</w:t>
            </w:r>
          </w:p>
        </w:tc>
        <w:tc>
          <w:tcPr>
            <w:tcW w:w="1286" w:type="dxa"/>
            <w:shd w:val="clear" w:color="auto" w:fill="auto"/>
            <w:vAlign w:val="center"/>
          </w:tcPr>
          <w:p w:rsidR="000C3EAA" w:rsidRPr="0029331A" w:rsidRDefault="000C3EAA" w:rsidP="00284039">
            <w:pPr>
              <w:rPr>
                <w:lang w:val="en-US"/>
              </w:rPr>
            </w:pPr>
            <w:r w:rsidRPr="0029331A">
              <w:rPr>
                <w:lang w:val="en-US"/>
              </w:rPr>
              <w:t>0.865</w:t>
            </w:r>
          </w:p>
        </w:tc>
        <w:tc>
          <w:tcPr>
            <w:tcW w:w="756" w:type="dxa"/>
            <w:shd w:val="clear" w:color="auto" w:fill="auto"/>
            <w:vAlign w:val="center"/>
          </w:tcPr>
          <w:p w:rsidR="000C3EAA" w:rsidRPr="0029331A" w:rsidRDefault="000C3EAA" w:rsidP="00284039">
            <w:pPr>
              <w:rPr>
                <w:lang w:val="en-US"/>
              </w:rPr>
            </w:pPr>
            <w:r w:rsidRPr="0029331A">
              <w:rPr>
                <w:lang w:val="en-US"/>
              </w:rPr>
              <w:t>0.874</w:t>
            </w:r>
          </w:p>
        </w:tc>
        <w:tc>
          <w:tcPr>
            <w:tcW w:w="790" w:type="dxa"/>
            <w:shd w:val="clear" w:color="auto" w:fill="auto"/>
            <w:vAlign w:val="center"/>
          </w:tcPr>
          <w:p w:rsidR="000C3EAA" w:rsidRPr="0029331A" w:rsidRDefault="000C3EAA" w:rsidP="00284039">
            <w:pPr>
              <w:rPr>
                <w:lang w:val="en-US"/>
              </w:rPr>
            </w:pPr>
            <w:r w:rsidRPr="0029331A">
              <w:rPr>
                <w:lang w:val="en-US"/>
              </w:rPr>
              <w:t>0.698</w:t>
            </w:r>
          </w:p>
        </w:tc>
        <w:tc>
          <w:tcPr>
            <w:tcW w:w="838" w:type="dxa"/>
            <w:shd w:val="clear" w:color="auto" w:fill="auto"/>
            <w:vAlign w:val="center"/>
          </w:tcPr>
          <w:p w:rsidR="000C3EAA" w:rsidRPr="0029331A" w:rsidRDefault="000C3EAA" w:rsidP="00284039">
            <w:pPr>
              <w:rPr>
                <w:lang w:val="en-US"/>
              </w:rPr>
            </w:pPr>
            <w:r w:rsidRPr="0029331A">
              <w:rPr>
                <w:lang w:val="en-US"/>
              </w:rPr>
              <w:t>0.712</w:t>
            </w:r>
          </w:p>
        </w:tc>
        <w:tc>
          <w:tcPr>
            <w:tcW w:w="830" w:type="dxa"/>
            <w:shd w:val="clear" w:color="auto" w:fill="auto"/>
            <w:vAlign w:val="center"/>
          </w:tcPr>
          <w:p w:rsidR="000C3EAA" w:rsidRPr="0029331A" w:rsidRDefault="000C3EAA" w:rsidP="00284039">
            <w:pPr>
              <w:rPr>
                <w:lang w:val="en-US"/>
              </w:rPr>
            </w:pPr>
            <w:r w:rsidRPr="0029331A">
              <w:rPr>
                <w:lang w:val="en-US"/>
              </w:rPr>
              <w:t>0.573</w:t>
            </w:r>
          </w:p>
        </w:tc>
        <w:tc>
          <w:tcPr>
            <w:tcW w:w="1283" w:type="dxa"/>
            <w:shd w:val="clear" w:color="auto" w:fill="auto"/>
            <w:vAlign w:val="center"/>
          </w:tcPr>
          <w:p w:rsidR="000C3EAA" w:rsidRPr="0029331A" w:rsidRDefault="000C3EAA" w:rsidP="00284039">
            <w:pPr>
              <w:rPr>
                <w:lang w:val="en-US"/>
              </w:rPr>
            </w:pPr>
            <w:r w:rsidRPr="0029331A">
              <w:rPr>
                <w:lang w:val="en-US"/>
              </w:rPr>
              <w:t>yes</w:t>
            </w:r>
          </w:p>
        </w:tc>
        <w:tc>
          <w:tcPr>
            <w:tcW w:w="1416" w:type="dxa"/>
            <w:shd w:val="clear" w:color="auto" w:fill="auto"/>
            <w:vAlign w:val="center"/>
          </w:tcPr>
          <w:p w:rsidR="000C3EAA" w:rsidRPr="0029331A" w:rsidRDefault="000C3EAA" w:rsidP="00284039">
            <w:pPr>
              <w:rPr>
                <w:lang w:val="en-US"/>
              </w:rPr>
            </w:pPr>
            <w:r w:rsidRPr="0029331A">
              <w:rPr>
                <w:rStyle w:val="hps"/>
                <w:rFonts w:eastAsiaTheme="majorEastAsia"/>
                <w:lang w:val="en-US"/>
              </w:rPr>
              <w:t>partially</w:t>
            </w:r>
          </w:p>
        </w:tc>
      </w:tr>
      <w:tr w:rsidR="000C3EAA" w:rsidRPr="0029331A" w:rsidTr="00E27A23">
        <w:tc>
          <w:tcPr>
            <w:tcW w:w="2087" w:type="dxa"/>
            <w:shd w:val="clear" w:color="auto" w:fill="auto"/>
          </w:tcPr>
          <w:p w:rsidR="000C3EAA" w:rsidRPr="0029331A" w:rsidRDefault="000C3EAA" w:rsidP="00284039">
            <w:pPr>
              <w:rPr>
                <w:lang w:val="en-US"/>
              </w:rPr>
            </w:pPr>
            <w:r w:rsidRPr="0029331A">
              <w:rPr>
                <w:lang w:val="en-US"/>
              </w:rPr>
              <w:t>Perceived adequacy of information about the coverage of insurance service</w:t>
            </w:r>
          </w:p>
        </w:tc>
        <w:tc>
          <w:tcPr>
            <w:tcW w:w="1286" w:type="dxa"/>
            <w:shd w:val="clear" w:color="auto" w:fill="auto"/>
            <w:vAlign w:val="center"/>
          </w:tcPr>
          <w:p w:rsidR="000C3EAA" w:rsidRPr="0029331A" w:rsidRDefault="000C3EAA" w:rsidP="00284039">
            <w:pPr>
              <w:rPr>
                <w:lang w:val="en-US"/>
              </w:rPr>
            </w:pPr>
            <w:r w:rsidRPr="0029331A">
              <w:rPr>
                <w:lang w:val="en-US"/>
              </w:rPr>
              <w:t>0.861</w:t>
            </w:r>
          </w:p>
        </w:tc>
        <w:tc>
          <w:tcPr>
            <w:tcW w:w="756" w:type="dxa"/>
            <w:shd w:val="clear" w:color="auto" w:fill="auto"/>
            <w:vAlign w:val="center"/>
          </w:tcPr>
          <w:p w:rsidR="000C3EAA" w:rsidRPr="0029331A" w:rsidRDefault="000C3EAA" w:rsidP="00284039">
            <w:pPr>
              <w:rPr>
                <w:lang w:val="en-US"/>
              </w:rPr>
            </w:pPr>
            <w:r w:rsidRPr="0029331A">
              <w:rPr>
                <w:lang w:val="en-US"/>
              </w:rPr>
              <w:t>0.840</w:t>
            </w:r>
          </w:p>
        </w:tc>
        <w:tc>
          <w:tcPr>
            <w:tcW w:w="790" w:type="dxa"/>
            <w:shd w:val="clear" w:color="auto" w:fill="auto"/>
            <w:vAlign w:val="center"/>
          </w:tcPr>
          <w:p w:rsidR="000C3EAA" w:rsidRPr="0029331A" w:rsidRDefault="000C3EAA" w:rsidP="00284039">
            <w:pPr>
              <w:rPr>
                <w:lang w:val="en-US"/>
              </w:rPr>
            </w:pPr>
            <w:r w:rsidRPr="0029331A">
              <w:rPr>
                <w:lang w:val="en-US"/>
              </w:rPr>
              <w:t>0.637</w:t>
            </w:r>
          </w:p>
        </w:tc>
        <w:tc>
          <w:tcPr>
            <w:tcW w:w="838" w:type="dxa"/>
            <w:shd w:val="clear" w:color="auto" w:fill="auto"/>
            <w:vAlign w:val="center"/>
          </w:tcPr>
          <w:p w:rsidR="000C3EAA" w:rsidRPr="0029331A" w:rsidRDefault="000C3EAA" w:rsidP="00284039">
            <w:pPr>
              <w:rPr>
                <w:lang w:val="en-US"/>
              </w:rPr>
            </w:pPr>
            <w:r w:rsidRPr="0029331A">
              <w:rPr>
                <w:lang w:val="en-US"/>
              </w:rPr>
              <w:t>0.712</w:t>
            </w:r>
          </w:p>
        </w:tc>
        <w:tc>
          <w:tcPr>
            <w:tcW w:w="830" w:type="dxa"/>
            <w:shd w:val="clear" w:color="auto" w:fill="auto"/>
            <w:vAlign w:val="center"/>
          </w:tcPr>
          <w:p w:rsidR="000C3EAA" w:rsidRPr="0029331A" w:rsidRDefault="000C3EAA" w:rsidP="00284039">
            <w:pPr>
              <w:rPr>
                <w:lang w:val="en-US"/>
              </w:rPr>
            </w:pPr>
            <w:r w:rsidRPr="0029331A">
              <w:rPr>
                <w:lang w:val="en-US"/>
              </w:rPr>
              <w:t>0.632</w:t>
            </w:r>
          </w:p>
        </w:tc>
        <w:tc>
          <w:tcPr>
            <w:tcW w:w="1283" w:type="dxa"/>
            <w:shd w:val="clear" w:color="auto" w:fill="auto"/>
            <w:vAlign w:val="center"/>
          </w:tcPr>
          <w:p w:rsidR="000C3EAA" w:rsidRPr="0029331A" w:rsidRDefault="000C3EAA" w:rsidP="00284039">
            <w:pPr>
              <w:rPr>
                <w:lang w:val="en-US"/>
              </w:rPr>
            </w:pPr>
            <w:r w:rsidRPr="0029331A">
              <w:rPr>
                <w:lang w:val="en-US"/>
              </w:rPr>
              <w:t>yes</w:t>
            </w:r>
          </w:p>
        </w:tc>
        <w:tc>
          <w:tcPr>
            <w:tcW w:w="1416" w:type="dxa"/>
            <w:shd w:val="clear" w:color="auto" w:fill="auto"/>
            <w:vAlign w:val="center"/>
          </w:tcPr>
          <w:p w:rsidR="000C3EAA" w:rsidRPr="0029331A" w:rsidRDefault="000C3EAA" w:rsidP="00284039">
            <w:pPr>
              <w:rPr>
                <w:lang w:val="en-US"/>
              </w:rPr>
            </w:pPr>
            <w:r w:rsidRPr="0029331A">
              <w:rPr>
                <w:rStyle w:val="hps"/>
                <w:rFonts w:eastAsiaTheme="majorEastAsia"/>
                <w:lang w:val="en-US"/>
              </w:rPr>
              <w:t>partially</w:t>
            </w:r>
          </w:p>
        </w:tc>
      </w:tr>
    </w:tbl>
    <w:p w:rsidR="000C3EAA" w:rsidRPr="0029331A" w:rsidRDefault="000C3EAA" w:rsidP="009449A4">
      <w:pPr>
        <w:spacing w:line="480" w:lineRule="auto"/>
        <w:jc w:val="both"/>
        <w:rPr>
          <w:rFonts w:ascii="TimesNewRomanPSMT" w:eastAsiaTheme="minorHAnsi" w:hAnsi="TimesNewRomanPSMT" w:cs="TimesNewRomanPSMT"/>
          <w:lang w:eastAsia="en-US"/>
        </w:rPr>
      </w:pPr>
      <w:r w:rsidRPr="0029331A">
        <w:rPr>
          <w:rFonts w:ascii="TimesNewRomanPSMT" w:eastAsiaTheme="minorHAnsi" w:hAnsi="TimesNewRomanPSMT" w:cs="TimesNewRomanPSMT"/>
          <w:lang w:eastAsia="en-US"/>
        </w:rPr>
        <w:t>Source: Authors’ calculations</w:t>
      </w:r>
    </w:p>
    <w:p w:rsidR="002A2637" w:rsidRPr="0029331A" w:rsidRDefault="002A2637" w:rsidP="009449A4">
      <w:pPr>
        <w:spacing w:line="480" w:lineRule="auto"/>
        <w:jc w:val="both"/>
        <w:rPr>
          <w:lang w:val="en-US"/>
        </w:rPr>
      </w:pPr>
      <w:r w:rsidRPr="0029331A">
        <w:rPr>
          <w:b/>
          <w:lang w:val="en-US"/>
        </w:rPr>
        <w:t>Notes:</w:t>
      </w:r>
      <w:r w:rsidRPr="0029331A">
        <w:rPr>
          <w:lang w:val="en-US"/>
        </w:rPr>
        <w:t xml:space="preserve"> </w:t>
      </w:r>
      <w:r w:rsidRPr="0029331A">
        <w:rPr>
          <w:vertAlign w:val="superscript"/>
          <w:lang w:val="en-US"/>
        </w:rPr>
        <w:t>a</w:t>
      </w:r>
      <w:r w:rsidRPr="0029331A">
        <w:rPr>
          <w:lang w:val="en-US"/>
        </w:rPr>
        <w:t xml:space="preserve"> CR refers to the composite reliability (ρ</w:t>
      </w:r>
      <w:r w:rsidRPr="0029331A">
        <w:rPr>
          <w:vertAlign w:val="subscript"/>
          <w:lang w:val="en-US"/>
        </w:rPr>
        <w:t>c</w:t>
      </w:r>
      <w:r w:rsidRPr="0029331A">
        <w:rPr>
          <w:lang w:val="en-US"/>
        </w:rPr>
        <w:t>=(Σλ</w:t>
      </w:r>
      <w:r w:rsidRPr="0029331A">
        <w:rPr>
          <w:vertAlign w:val="subscript"/>
          <w:lang w:val="en-US"/>
        </w:rPr>
        <w:t>i</w:t>
      </w:r>
      <w:r w:rsidRPr="0029331A">
        <w:rPr>
          <w:lang w:val="en-US"/>
        </w:rPr>
        <w:t>)</w:t>
      </w:r>
      <w:r w:rsidRPr="0029331A">
        <w:rPr>
          <w:vertAlign w:val="superscript"/>
          <w:lang w:val="en-US"/>
        </w:rPr>
        <w:t>2</w:t>
      </w:r>
      <w:r w:rsidRPr="0029331A">
        <w:rPr>
          <w:lang w:val="en-US"/>
        </w:rPr>
        <w:t>var(ξ)/[(Σλ</w:t>
      </w:r>
      <w:r w:rsidRPr="0029331A">
        <w:rPr>
          <w:vertAlign w:val="subscript"/>
          <w:lang w:val="en-US"/>
        </w:rPr>
        <w:t>i</w:t>
      </w:r>
      <w:r w:rsidRPr="0029331A">
        <w:rPr>
          <w:lang w:val="en-US"/>
        </w:rPr>
        <w:t>)</w:t>
      </w:r>
      <w:r w:rsidRPr="0029331A">
        <w:rPr>
          <w:vertAlign w:val="superscript"/>
          <w:lang w:val="en-US"/>
        </w:rPr>
        <w:t>2</w:t>
      </w:r>
      <w:r w:rsidRPr="0029331A">
        <w:rPr>
          <w:lang w:val="en-US"/>
        </w:rPr>
        <w:t>var(ξ)+Σθ</w:t>
      </w:r>
      <w:r w:rsidRPr="0029331A">
        <w:rPr>
          <w:vertAlign w:val="subscript"/>
          <w:lang w:val="en-US"/>
        </w:rPr>
        <w:t>ii</w:t>
      </w:r>
      <w:r w:rsidRPr="0029331A">
        <w:rPr>
          <w:lang w:val="en-US"/>
        </w:rPr>
        <w:t xml:space="preserve">]; (Bagozzi and Yi, 1998)), </w:t>
      </w:r>
      <w:r w:rsidRPr="0029331A">
        <w:rPr>
          <w:vertAlign w:val="superscript"/>
          <w:lang w:val="en-US"/>
        </w:rPr>
        <w:t>b</w:t>
      </w:r>
      <w:r w:rsidRPr="0029331A">
        <w:rPr>
          <w:lang w:val="en-US"/>
        </w:rPr>
        <w:t xml:space="preserve"> AVE refers to the average variance extracted (ρ</w:t>
      </w:r>
      <w:r w:rsidRPr="0029331A">
        <w:rPr>
          <w:vertAlign w:val="subscript"/>
          <w:lang w:val="en-US"/>
        </w:rPr>
        <w:t>c</w:t>
      </w:r>
      <w:r w:rsidRPr="0029331A">
        <w:rPr>
          <w:lang w:val="en-US"/>
        </w:rPr>
        <w:t>=(Σλ</w:t>
      </w:r>
      <w:r w:rsidRPr="0029331A">
        <w:rPr>
          <w:vertAlign w:val="subscript"/>
          <w:lang w:val="en-US"/>
        </w:rPr>
        <w:t>i</w:t>
      </w:r>
      <w:r w:rsidRPr="0029331A">
        <w:rPr>
          <w:vertAlign w:val="superscript"/>
          <w:lang w:val="en-US"/>
        </w:rPr>
        <w:t>2</w:t>
      </w:r>
      <w:r w:rsidRPr="0029331A">
        <w:rPr>
          <w:lang w:val="en-US"/>
        </w:rPr>
        <w:t>var(ξ))/[Σλ</w:t>
      </w:r>
      <w:r w:rsidRPr="0029331A">
        <w:rPr>
          <w:vertAlign w:val="subscript"/>
          <w:lang w:val="en-US"/>
        </w:rPr>
        <w:t>i</w:t>
      </w:r>
      <w:r w:rsidRPr="0029331A">
        <w:rPr>
          <w:vertAlign w:val="superscript"/>
          <w:lang w:val="en-US"/>
        </w:rPr>
        <w:t>2</w:t>
      </w:r>
      <w:r w:rsidRPr="0029331A">
        <w:rPr>
          <w:lang w:val="en-US"/>
        </w:rPr>
        <w:t>var(ξ)+Σθ</w:t>
      </w:r>
      <w:r w:rsidRPr="0029331A">
        <w:rPr>
          <w:vertAlign w:val="subscript"/>
          <w:lang w:val="en-US"/>
        </w:rPr>
        <w:t>ii</w:t>
      </w:r>
      <w:r w:rsidRPr="0029331A">
        <w:rPr>
          <w:lang w:val="en-US"/>
        </w:rPr>
        <w:t xml:space="preserve">]; (Fornell and Larcker, 1981)), </w:t>
      </w:r>
      <w:r w:rsidRPr="0029331A">
        <w:rPr>
          <w:vertAlign w:val="superscript"/>
          <w:lang w:val="en-US"/>
        </w:rPr>
        <w:t>c</w:t>
      </w:r>
      <w:r w:rsidRPr="0029331A">
        <w:rPr>
          <w:lang w:val="en-US"/>
        </w:rPr>
        <w:t xml:space="preserve"> MSV refers to the maximum shared variance, </w:t>
      </w:r>
      <w:r w:rsidRPr="0029331A">
        <w:rPr>
          <w:vertAlign w:val="superscript"/>
          <w:lang w:val="en-US"/>
        </w:rPr>
        <w:t>d</w:t>
      </w:r>
      <w:r w:rsidRPr="0029331A">
        <w:rPr>
          <w:lang w:val="en-US"/>
        </w:rPr>
        <w:t xml:space="preserve"> ASV refers to the average shared variance.</w:t>
      </w:r>
    </w:p>
    <w:p w:rsidR="000C3EAA" w:rsidRPr="0029331A" w:rsidRDefault="000C3EAA" w:rsidP="00B5537A">
      <w:pPr>
        <w:spacing w:after="200" w:line="276" w:lineRule="auto"/>
        <w:rPr>
          <w:b/>
          <w:lang w:val="en-US"/>
        </w:rPr>
      </w:pPr>
    </w:p>
    <w:p w:rsidR="000C3EAA" w:rsidRPr="0029331A" w:rsidRDefault="000C3EAA" w:rsidP="00B5537A">
      <w:pPr>
        <w:spacing w:after="200" w:line="276" w:lineRule="auto"/>
        <w:rPr>
          <w:b/>
          <w:lang w:val="en-US"/>
        </w:rPr>
      </w:pPr>
    </w:p>
    <w:p w:rsidR="000C3EAA" w:rsidRPr="0029331A" w:rsidRDefault="000C3EAA" w:rsidP="00B5537A">
      <w:pPr>
        <w:spacing w:after="200" w:line="276" w:lineRule="auto"/>
        <w:rPr>
          <w:b/>
          <w:lang w:val="en-US"/>
        </w:rPr>
      </w:pPr>
    </w:p>
    <w:p w:rsidR="00D44766" w:rsidRDefault="00D44766">
      <w:pPr>
        <w:spacing w:after="200" w:line="276" w:lineRule="auto"/>
        <w:rPr>
          <w:b/>
          <w:lang w:val="en-US"/>
        </w:rPr>
      </w:pPr>
      <w:r>
        <w:rPr>
          <w:b/>
          <w:lang w:val="en-US"/>
        </w:rPr>
        <w:br w:type="page"/>
      </w:r>
    </w:p>
    <w:p w:rsidR="000C3EAA" w:rsidRPr="00E27A23" w:rsidRDefault="007A7428" w:rsidP="00E27A23">
      <w:pPr>
        <w:spacing w:line="480" w:lineRule="auto"/>
        <w:jc w:val="both"/>
        <w:rPr>
          <w:rFonts w:ascii="TimesNewRomanPSMT" w:eastAsiaTheme="minorHAnsi" w:hAnsi="TimesNewRomanPSMT" w:cs="TimesNewRomanPSMT"/>
          <w:lang w:eastAsia="en-US"/>
        </w:rPr>
      </w:pPr>
      <w:r>
        <w:rPr>
          <w:b/>
          <w:lang w:val="en-US"/>
        </w:rPr>
        <w:lastRenderedPageBreak/>
        <w:t>Table 4.</w:t>
      </w:r>
      <w:r w:rsidR="00E27A23" w:rsidRPr="0029331A">
        <w:rPr>
          <w:lang w:val="en-US"/>
        </w:rPr>
        <w:t xml:space="preserve"> Summary statistics for one-factor and multi-factor models for perceived quality of insurance services</w:t>
      </w:r>
    </w:p>
    <w:tbl>
      <w:tblPr>
        <w:tblStyle w:val="Tabelamrea"/>
        <w:tblW w:w="0" w:type="auto"/>
        <w:tblInd w:w="108" w:type="dxa"/>
        <w:tblLook w:val="04A0" w:firstRow="1" w:lastRow="0" w:firstColumn="1" w:lastColumn="0" w:noHBand="0" w:noVBand="1"/>
      </w:tblPr>
      <w:tblGrid>
        <w:gridCol w:w="1418"/>
        <w:gridCol w:w="1984"/>
        <w:gridCol w:w="1985"/>
      </w:tblGrid>
      <w:tr w:rsidR="000C3EAA" w:rsidRPr="0029331A" w:rsidTr="00462BB7">
        <w:tc>
          <w:tcPr>
            <w:tcW w:w="1418" w:type="dxa"/>
            <w:shd w:val="clear" w:color="auto" w:fill="auto"/>
          </w:tcPr>
          <w:p w:rsidR="000C3EAA" w:rsidRPr="0029331A" w:rsidRDefault="000C3EAA" w:rsidP="00284039">
            <w:pPr>
              <w:rPr>
                <w:lang w:val="en-US"/>
              </w:rPr>
            </w:pPr>
            <w:r w:rsidRPr="0029331A">
              <w:rPr>
                <w:lang w:val="en-US"/>
              </w:rPr>
              <w:t>Construct</w:t>
            </w:r>
          </w:p>
        </w:tc>
        <w:tc>
          <w:tcPr>
            <w:tcW w:w="1984" w:type="dxa"/>
            <w:shd w:val="clear" w:color="auto" w:fill="auto"/>
          </w:tcPr>
          <w:p w:rsidR="000C3EAA" w:rsidRPr="0029331A" w:rsidRDefault="000C3EAA" w:rsidP="00284039">
            <w:pPr>
              <w:rPr>
                <w:lang w:val="en-US"/>
              </w:rPr>
            </w:pPr>
            <w:r w:rsidRPr="0029331A">
              <w:rPr>
                <w:lang w:val="en-US"/>
              </w:rPr>
              <w:t xml:space="preserve">One-factor </w:t>
            </w:r>
          </w:p>
          <w:p w:rsidR="000C3EAA" w:rsidRPr="0029331A" w:rsidRDefault="000C3EAA" w:rsidP="00284039">
            <w:pPr>
              <w:rPr>
                <w:lang w:val="en-US"/>
              </w:rPr>
            </w:pPr>
            <w:r w:rsidRPr="0029331A">
              <w:rPr>
                <w:lang w:val="en-US"/>
              </w:rPr>
              <w:t>model</w:t>
            </w:r>
          </w:p>
        </w:tc>
        <w:tc>
          <w:tcPr>
            <w:tcW w:w="1985" w:type="dxa"/>
            <w:shd w:val="clear" w:color="auto" w:fill="auto"/>
          </w:tcPr>
          <w:p w:rsidR="000C3EAA" w:rsidRPr="0029331A" w:rsidRDefault="000C3EAA" w:rsidP="00284039">
            <w:pPr>
              <w:rPr>
                <w:lang w:val="en-US"/>
              </w:rPr>
            </w:pPr>
            <w:r w:rsidRPr="0029331A">
              <w:rPr>
                <w:lang w:val="en-US"/>
              </w:rPr>
              <w:t xml:space="preserve">Multi-factor </w:t>
            </w:r>
          </w:p>
          <w:p w:rsidR="000C3EAA" w:rsidRPr="0029331A" w:rsidRDefault="000C3EAA" w:rsidP="00284039">
            <w:pPr>
              <w:rPr>
                <w:lang w:val="en-US"/>
              </w:rPr>
            </w:pPr>
            <w:r w:rsidRPr="0029331A">
              <w:rPr>
                <w:lang w:val="en-US"/>
              </w:rPr>
              <w:t>model</w:t>
            </w:r>
          </w:p>
        </w:tc>
      </w:tr>
      <w:tr w:rsidR="000C3EAA" w:rsidRPr="0029331A" w:rsidTr="00462BB7">
        <w:tc>
          <w:tcPr>
            <w:tcW w:w="1418" w:type="dxa"/>
            <w:shd w:val="clear" w:color="auto" w:fill="auto"/>
            <w:vAlign w:val="center"/>
          </w:tcPr>
          <w:p w:rsidR="000C3EAA" w:rsidRPr="0029331A" w:rsidRDefault="000C3EAA" w:rsidP="00284039">
            <w:pPr>
              <w:rPr>
                <w:lang w:val="en-US"/>
              </w:rPr>
            </w:pPr>
            <w:r w:rsidRPr="0029331A">
              <w:rPr>
                <w:lang w:val="en-US"/>
              </w:rPr>
              <w:t>Perceived quality of insurance services</w:t>
            </w:r>
          </w:p>
        </w:tc>
        <w:tc>
          <w:tcPr>
            <w:tcW w:w="1984" w:type="dxa"/>
            <w:shd w:val="clear" w:color="auto" w:fill="auto"/>
          </w:tcPr>
          <w:p w:rsidR="000C3EAA" w:rsidRPr="0029331A" w:rsidRDefault="000C3EAA" w:rsidP="00284039">
            <w:pPr>
              <w:rPr>
                <w:lang w:val="en-US"/>
              </w:rPr>
            </w:pPr>
            <w:r w:rsidRPr="0029331A">
              <w:rPr>
                <w:lang w:val="en-US"/>
              </w:rPr>
              <w:t>1 factor</w:t>
            </w:r>
          </w:p>
          <w:p w:rsidR="000C3EAA" w:rsidRPr="0029331A" w:rsidRDefault="000C3EAA" w:rsidP="00284039">
            <w:pPr>
              <w:rPr>
                <w:lang w:val="en-US"/>
              </w:rPr>
            </w:pPr>
            <w:r w:rsidRPr="0029331A">
              <w:rPr>
                <w:lang w:val="en-US"/>
              </w:rPr>
              <w:t>χ</w:t>
            </w:r>
            <w:r w:rsidRPr="0029331A">
              <w:rPr>
                <w:vertAlign w:val="superscript"/>
                <w:lang w:val="en-US"/>
              </w:rPr>
              <w:t>2</w:t>
            </w:r>
            <w:r w:rsidRPr="0029331A">
              <w:rPr>
                <w:lang w:val="en-US"/>
              </w:rPr>
              <w:t>(20) = 53.446</w:t>
            </w:r>
          </w:p>
          <w:p w:rsidR="000C3EAA" w:rsidRPr="0029331A" w:rsidRDefault="000C3EAA" w:rsidP="00284039">
            <w:pPr>
              <w:rPr>
                <w:lang w:val="en-US"/>
              </w:rPr>
            </w:pPr>
            <w:r w:rsidRPr="0029331A">
              <w:rPr>
                <w:lang w:val="en-US"/>
              </w:rPr>
              <w:t>χ</w:t>
            </w:r>
            <w:r w:rsidRPr="0029331A">
              <w:rPr>
                <w:vertAlign w:val="superscript"/>
                <w:lang w:val="en-US"/>
              </w:rPr>
              <w:t>2</w:t>
            </w:r>
            <w:r w:rsidRPr="0029331A">
              <w:rPr>
                <w:lang w:val="en-US"/>
              </w:rPr>
              <w:t>/df = 2.672</w:t>
            </w:r>
          </w:p>
          <w:p w:rsidR="000C3EAA" w:rsidRPr="0029331A" w:rsidRDefault="000C3EAA" w:rsidP="00284039">
            <w:pPr>
              <w:rPr>
                <w:lang w:val="en-US"/>
              </w:rPr>
            </w:pPr>
            <w:r w:rsidRPr="0029331A">
              <w:rPr>
                <w:i/>
                <w:lang w:val="en-US"/>
              </w:rPr>
              <w:t>p</w:t>
            </w:r>
            <w:r w:rsidRPr="0029331A">
              <w:rPr>
                <w:lang w:val="en-US"/>
              </w:rPr>
              <w:t xml:space="preserve"> = 0.000</w:t>
            </w:r>
          </w:p>
          <w:p w:rsidR="000C3EAA" w:rsidRPr="0029331A" w:rsidRDefault="000C3EAA" w:rsidP="00284039">
            <w:pPr>
              <w:rPr>
                <w:lang w:val="en-US"/>
              </w:rPr>
            </w:pPr>
            <w:r w:rsidRPr="0029331A">
              <w:rPr>
                <w:lang w:val="en-US"/>
              </w:rPr>
              <w:t>RMSEA = 0.104</w:t>
            </w:r>
          </w:p>
          <w:p w:rsidR="000C3EAA" w:rsidRPr="0029331A" w:rsidRDefault="000C3EAA" w:rsidP="00284039">
            <w:pPr>
              <w:rPr>
                <w:lang w:val="en-US"/>
              </w:rPr>
            </w:pPr>
            <w:r w:rsidRPr="0029331A">
              <w:rPr>
                <w:lang w:val="en-US"/>
              </w:rPr>
              <w:t>RMR = 0.029</w:t>
            </w:r>
          </w:p>
          <w:p w:rsidR="000C3EAA" w:rsidRPr="0029331A" w:rsidRDefault="000C3EAA" w:rsidP="00284039">
            <w:pPr>
              <w:rPr>
                <w:lang w:val="en-US"/>
              </w:rPr>
            </w:pPr>
            <w:r w:rsidRPr="0029331A">
              <w:rPr>
                <w:lang w:val="en-US"/>
              </w:rPr>
              <w:t>GFI = 0.921</w:t>
            </w:r>
          </w:p>
          <w:p w:rsidR="000C3EAA" w:rsidRPr="0029331A" w:rsidRDefault="000C3EAA" w:rsidP="00284039">
            <w:pPr>
              <w:rPr>
                <w:lang w:val="en-US"/>
              </w:rPr>
            </w:pPr>
            <w:r w:rsidRPr="0029331A">
              <w:rPr>
                <w:lang w:val="en-US"/>
              </w:rPr>
              <w:t>TLI = 0.949</w:t>
            </w:r>
          </w:p>
          <w:p w:rsidR="000C3EAA" w:rsidRPr="0029331A" w:rsidRDefault="000C3EAA" w:rsidP="00284039">
            <w:pPr>
              <w:rPr>
                <w:lang w:val="en-US"/>
              </w:rPr>
            </w:pPr>
            <w:r w:rsidRPr="0029331A">
              <w:rPr>
                <w:lang w:val="en-US"/>
              </w:rPr>
              <w:t>CFI = 0.963</w:t>
            </w:r>
          </w:p>
          <w:p w:rsidR="000C3EAA" w:rsidRPr="0029331A" w:rsidRDefault="000C3EAA" w:rsidP="00284039">
            <w:pPr>
              <w:rPr>
                <w:lang w:val="en-US"/>
              </w:rPr>
            </w:pPr>
            <w:r w:rsidRPr="0029331A">
              <w:rPr>
                <w:lang w:val="en-US"/>
              </w:rPr>
              <w:t>NFI = 0.943</w:t>
            </w:r>
          </w:p>
          <w:p w:rsidR="000C3EAA" w:rsidRPr="0029331A" w:rsidRDefault="000C3EAA" w:rsidP="00284039">
            <w:pPr>
              <w:rPr>
                <w:lang w:val="en-US"/>
              </w:rPr>
            </w:pPr>
            <w:r w:rsidRPr="0029331A">
              <w:rPr>
                <w:lang w:val="en-US"/>
              </w:rPr>
              <w:t>RFI = 0.921</w:t>
            </w:r>
          </w:p>
          <w:p w:rsidR="000C3EAA" w:rsidRPr="0029331A" w:rsidRDefault="000C3EAA" w:rsidP="00284039">
            <w:pPr>
              <w:rPr>
                <w:lang w:val="en-US"/>
              </w:rPr>
            </w:pPr>
            <w:r w:rsidRPr="0029331A">
              <w:rPr>
                <w:lang w:val="en-US"/>
              </w:rPr>
              <w:t>IFI = 0.964</w:t>
            </w:r>
          </w:p>
        </w:tc>
        <w:tc>
          <w:tcPr>
            <w:tcW w:w="1985" w:type="dxa"/>
            <w:shd w:val="clear" w:color="auto" w:fill="auto"/>
          </w:tcPr>
          <w:p w:rsidR="000C3EAA" w:rsidRPr="0029331A" w:rsidRDefault="000C3EAA" w:rsidP="00284039">
            <w:pPr>
              <w:rPr>
                <w:vertAlign w:val="superscript"/>
                <w:lang w:val="en-US"/>
              </w:rPr>
            </w:pPr>
            <w:r w:rsidRPr="0029331A">
              <w:rPr>
                <w:lang w:val="en-US"/>
              </w:rPr>
              <w:t>3 factors</w:t>
            </w:r>
            <w:r w:rsidRPr="0029331A">
              <w:rPr>
                <w:vertAlign w:val="superscript"/>
                <w:lang w:val="en-US"/>
              </w:rPr>
              <w:t>*</w:t>
            </w:r>
          </w:p>
          <w:p w:rsidR="000C3EAA" w:rsidRPr="0029331A" w:rsidRDefault="000C3EAA" w:rsidP="00284039">
            <w:pPr>
              <w:rPr>
                <w:lang w:val="en-US"/>
              </w:rPr>
            </w:pPr>
            <w:r w:rsidRPr="0029331A">
              <w:rPr>
                <w:lang w:val="en-US"/>
              </w:rPr>
              <w:t>χ</w:t>
            </w:r>
            <w:r w:rsidRPr="0029331A">
              <w:rPr>
                <w:vertAlign w:val="superscript"/>
                <w:lang w:val="en-US"/>
              </w:rPr>
              <w:t>2</w:t>
            </w:r>
            <w:r w:rsidRPr="0029331A">
              <w:rPr>
                <w:lang w:val="en-US"/>
              </w:rPr>
              <w:t>(17) = 32.461</w:t>
            </w:r>
          </w:p>
          <w:p w:rsidR="000C3EAA" w:rsidRPr="0029331A" w:rsidRDefault="000C3EAA" w:rsidP="00284039">
            <w:pPr>
              <w:rPr>
                <w:lang w:val="en-US"/>
              </w:rPr>
            </w:pPr>
            <w:r w:rsidRPr="0029331A">
              <w:rPr>
                <w:lang w:val="en-US"/>
              </w:rPr>
              <w:t>χ</w:t>
            </w:r>
            <w:r w:rsidRPr="0029331A">
              <w:rPr>
                <w:vertAlign w:val="superscript"/>
                <w:lang w:val="en-US"/>
              </w:rPr>
              <w:t>2</w:t>
            </w:r>
            <w:r w:rsidRPr="0029331A">
              <w:rPr>
                <w:lang w:val="en-US"/>
              </w:rPr>
              <w:t>/df = 1.909</w:t>
            </w:r>
          </w:p>
          <w:p w:rsidR="000C3EAA" w:rsidRPr="0029331A" w:rsidRDefault="000C3EAA" w:rsidP="00284039">
            <w:pPr>
              <w:rPr>
                <w:lang w:val="en-US"/>
              </w:rPr>
            </w:pPr>
            <w:r w:rsidRPr="0029331A">
              <w:rPr>
                <w:i/>
                <w:lang w:val="en-US"/>
              </w:rPr>
              <w:t>p</w:t>
            </w:r>
            <w:r w:rsidRPr="0029331A">
              <w:rPr>
                <w:lang w:val="en-US"/>
              </w:rPr>
              <w:t xml:space="preserve"> = 0.013</w:t>
            </w:r>
          </w:p>
          <w:p w:rsidR="000C3EAA" w:rsidRPr="0029331A" w:rsidRDefault="000C3EAA" w:rsidP="00284039">
            <w:pPr>
              <w:rPr>
                <w:lang w:val="en-US"/>
              </w:rPr>
            </w:pPr>
            <w:r w:rsidRPr="0029331A">
              <w:rPr>
                <w:lang w:val="en-US"/>
              </w:rPr>
              <w:t>RMSEA = 0.076</w:t>
            </w:r>
          </w:p>
          <w:p w:rsidR="000C3EAA" w:rsidRPr="0029331A" w:rsidRDefault="000C3EAA" w:rsidP="00284039">
            <w:pPr>
              <w:rPr>
                <w:lang w:val="en-US"/>
              </w:rPr>
            </w:pPr>
            <w:r w:rsidRPr="0029331A">
              <w:rPr>
                <w:lang w:val="en-US"/>
              </w:rPr>
              <w:t>RMR = 0.020</w:t>
            </w:r>
          </w:p>
          <w:p w:rsidR="000C3EAA" w:rsidRPr="0029331A" w:rsidRDefault="000C3EAA" w:rsidP="00284039">
            <w:pPr>
              <w:rPr>
                <w:lang w:val="en-US"/>
              </w:rPr>
            </w:pPr>
            <w:r w:rsidRPr="0029331A">
              <w:rPr>
                <w:lang w:val="en-US"/>
              </w:rPr>
              <w:t>GFI = 0.952</w:t>
            </w:r>
          </w:p>
          <w:p w:rsidR="000C3EAA" w:rsidRPr="0029331A" w:rsidRDefault="000C3EAA" w:rsidP="00284039">
            <w:pPr>
              <w:rPr>
                <w:lang w:val="en-US"/>
              </w:rPr>
            </w:pPr>
            <w:r w:rsidRPr="0029331A">
              <w:rPr>
                <w:lang w:val="en-US"/>
              </w:rPr>
              <w:t>TLI = 0.972</w:t>
            </w:r>
          </w:p>
          <w:p w:rsidR="000C3EAA" w:rsidRPr="0029331A" w:rsidRDefault="000C3EAA" w:rsidP="00284039">
            <w:pPr>
              <w:rPr>
                <w:lang w:val="en-US"/>
              </w:rPr>
            </w:pPr>
            <w:r w:rsidRPr="0029331A">
              <w:rPr>
                <w:lang w:val="en-US"/>
              </w:rPr>
              <w:t>CFI = 0.983</w:t>
            </w:r>
          </w:p>
          <w:p w:rsidR="000C3EAA" w:rsidRPr="0029331A" w:rsidRDefault="000C3EAA" w:rsidP="00284039">
            <w:pPr>
              <w:rPr>
                <w:lang w:val="en-US"/>
              </w:rPr>
            </w:pPr>
            <w:r w:rsidRPr="0029331A">
              <w:rPr>
                <w:lang w:val="en-US"/>
              </w:rPr>
              <w:t>NFI = 0.966</w:t>
            </w:r>
          </w:p>
          <w:p w:rsidR="000C3EAA" w:rsidRPr="0029331A" w:rsidRDefault="000C3EAA" w:rsidP="00284039">
            <w:pPr>
              <w:rPr>
                <w:lang w:val="en-US"/>
              </w:rPr>
            </w:pPr>
            <w:r w:rsidRPr="0029331A">
              <w:rPr>
                <w:lang w:val="en-US"/>
              </w:rPr>
              <w:t>RFI = 0.943</w:t>
            </w:r>
          </w:p>
          <w:p w:rsidR="000C3EAA" w:rsidRPr="0029331A" w:rsidRDefault="000C3EAA" w:rsidP="00284039">
            <w:pPr>
              <w:rPr>
                <w:lang w:val="en-US"/>
              </w:rPr>
            </w:pPr>
            <w:r w:rsidRPr="0029331A">
              <w:rPr>
                <w:lang w:val="en-US"/>
              </w:rPr>
              <w:t>IFI = 0.983</w:t>
            </w:r>
          </w:p>
        </w:tc>
      </w:tr>
    </w:tbl>
    <w:p w:rsidR="000C3EAA" w:rsidRPr="0029331A" w:rsidRDefault="000C3EAA" w:rsidP="009449A4">
      <w:pPr>
        <w:spacing w:line="480" w:lineRule="auto"/>
        <w:jc w:val="both"/>
        <w:rPr>
          <w:rFonts w:ascii="TimesNewRomanPSMT" w:eastAsiaTheme="minorHAnsi" w:hAnsi="TimesNewRomanPSMT" w:cs="TimesNewRomanPSMT"/>
          <w:lang w:eastAsia="en-US"/>
        </w:rPr>
      </w:pPr>
      <w:r w:rsidRPr="0029331A">
        <w:rPr>
          <w:rFonts w:ascii="TimesNewRomanPSMT" w:eastAsiaTheme="minorHAnsi" w:hAnsi="TimesNewRomanPSMT" w:cs="TimesNewRomanPSMT"/>
          <w:lang w:eastAsia="en-US"/>
        </w:rPr>
        <w:t>Source: Authors’ calculations</w:t>
      </w:r>
    </w:p>
    <w:p w:rsidR="002A2637" w:rsidRPr="0029331A" w:rsidRDefault="002A2637" w:rsidP="009449A4">
      <w:pPr>
        <w:spacing w:line="480" w:lineRule="auto"/>
        <w:jc w:val="both"/>
        <w:rPr>
          <w:lang w:val="en-US"/>
        </w:rPr>
      </w:pPr>
      <w:r w:rsidRPr="0029331A">
        <w:rPr>
          <w:b/>
          <w:lang w:val="en-US"/>
        </w:rPr>
        <w:t>Notes:</w:t>
      </w:r>
      <w:r w:rsidRPr="0029331A">
        <w:rPr>
          <w:lang w:val="en-US"/>
        </w:rPr>
        <w:t xml:space="preserve"> </w:t>
      </w:r>
      <w:r w:rsidRPr="0029331A">
        <w:rPr>
          <w:vertAlign w:val="superscript"/>
          <w:lang w:val="en-US"/>
        </w:rPr>
        <w:t>*</w:t>
      </w:r>
      <w:r w:rsidRPr="0029331A">
        <w:rPr>
          <w:lang w:val="en-US"/>
        </w:rPr>
        <w:t>Multifactorial model: quality of offer, quality of employees and quality of implementation services.</w:t>
      </w:r>
    </w:p>
    <w:p w:rsidR="000C3EAA" w:rsidRPr="0029331A" w:rsidRDefault="000C3EAA" w:rsidP="00B5537A">
      <w:pPr>
        <w:spacing w:after="200" w:line="276" w:lineRule="auto"/>
        <w:rPr>
          <w:b/>
        </w:rPr>
      </w:pPr>
    </w:p>
    <w:p w:rsidR="004F62B7" w:rsidRPr="0029331A" w:rsidRDefault="004F62B7" w:rsidP="00B5537A">
      <w:pPr>
        <w:spacing w:after="200" w:line="276" w:lineRule="auto"/>
        <w:rPr>
          <w:b/>
        </w:rPr>
      </w:pPr>
    </w:p>
    <w:p w:rsidR="000C3EAA" w:rsidRPr="0029331A" w:rsidRDefault="000C3EAA" w:rsidP="00B5537A">
      <w:pPr>
        <w:spacing w:after="200" w:line="276" w:lineRule="auto"/>
        <w:rPr>
          <w:b/>
        </w:rPr>
      </w:pPr>
    </w:p>
    <w:p w:rsidR="00D44766" w:rsidRDefault="00D44766">
      <w:pPr>
        <w:spacing w:after="200" w:line="276" w:lineRule="auto"/>
        <w:rPr>
          <w:b/>
        </w:rPr>
      </w:pPr>
      <w:r>
        <w:rPr>
          <w:b/>
        </w:rPr>
        <w:br w:type="page"/>
      </w:r>
    </w:p>
    <w:p w:rsidR="00E27A23" w:rsidRPr="00E27A23" w:rsidRDefault="007A7428" w:rsidP="00E27A23">
      <w:pPr>
        <w:spacing w:line="480" w:lineRule="auto"/>
        <w:rPr>
          <w:lang w:val="en-US"/>
        </w:rPr>
      </w:pPr>
      <w:r>
        <w:rPr>
          <w:b/>
          <w:lang w:val="en-US"/>
        </w:rPr>
        <w:lastRenderedPageBreak/>
        <w:t>Table 5.</w:t>
      </w:r>
      <w:r w:rsidR="00E27A23" w:rsidRPr="0029331A">
        <w:rPr>
          <w:lang w:val="en-US"/>
        </w:rPr>
        <w:t xml:space="preserve"> Summary statistics for one-factor and mu</w:t>
      </w:r>
      <w:r w:rsidR="00E27A23">
        <w:rPr>
          <w:lang w:val="en-US"/>
        </w:rPr>
        <w:t>lti-factor of conceptual models</w:t>
      </w:r>
    </w:p>
    <w:tbl>
      <w:tblPr>
        <w:tblStyle w:val="Tabelamrea"/>
        <w:tblW w:w="4253" w:type="dxa"/>
        <w:tblInd w:w="108" w:type="dxa"/>
        <w:tblLook w:val="04A0" w:firstRow="1" w:lastRow="0" w:firstColumn="1" w:lastColumn="0" w:noHBand="0" w:noVBand="1"/>
      </w:tblPr>
      <w:tblGrid>
        <w:gridCol w:w="2127"/>
        <w:gridCol w:w="2126"/>
      </w:tblGrid>
      <w:tr w:rsidR="00E27A23" w:rsidRPr="0029331A" w:rsidTr="00462BB7">
        <w:tc>
          <w:tcPr>
            <w:tcW w:w="2127" w:type="dxa"/>
            <w:shd w:val="clear" w:color="auto" w:fill="auto"/>
          </w:tcPr>
          <w:p w:rsidR="00E27A23" w:rsidRPr="0029331A" w:rsidRDefault="00E27A23" w:rsidP="00070549">
            <w:pPr>
              <w:rPr>
                <w:lang w:val="en-US"/>
              </w:rPr>
            </w:pPr>
            <w:r w:rsidRPr="0029331A">
              <w:rPr>
                <w:lang w:val="en-US"/>
              </w:rPr>
              <w:t xml:space="preserve">One-factor </w:t>
            </w:r>
          </w:p>
          <w:p w:rsidR="00E27A23" w:rsidRPr="0029331A" w:rsidRDefault="00E27A23" w:rsidP="00070549">
            <w:pPr>
              <w:rPr>
                <w:lang w:val="en-US"/>
              </w:rPr>
            </w:pPr>
            <w:r w:rsidRPr="0029331A">
              <w:rPr>
                <w:lang w:val="en-US"/>
              </w:rPr>
              <w:t>model</w:t>
            </w:r>
          </w:p>
        </w:tc>
        <w:tc>
          <w:tcPr>
            <w:tcW w:w="2126" w:type="dxa"/>
            <w:shd w:val="clear" w:color="auto" w:fill="auto"/>
          </w:tcPr>
          <w:p w:rsidR="00E27A23" w:rsidRPr="0029331A" w:rsidRDefault="00E27A23" w:rsidP="00070549">
            <w:pPr>
              <w:rPr>
                <w:lang w:val="en-US"/>
              </w:rPr>
            </w:pPr>
            <w:r w:rsidRPr="0029331A">
              <w:rPr>
                <w:lang w:val="en-US"/>
              </w:rPr>
              <w:t xml:space="preserve">Multi-factor </w:t>
            </w:r>
          </w:p>
          <w:p w:rsidR="00E27A23" w:rsidRPr="0029331A" w:rsidRDefault="00E27A23" w:rsidP="00070549">
            <w:pPr>
              <w:rPr>
                <w:lang w:val="en-US"/>
              </w:rPr>
            </w:pPr>
            <w:r w:rsidRPr="0029331A">
              <w:rPr>
                <w:lang w:val="en-US"/>
              </w:rPr>
              <w:t>model</w:t>
            </w:r>
          </w:p>
        </w:tc>
      </w:tr>
      <w:tr w:rsidR="00E27A23" w:rsidRPr="0029331A" w:rsidTr="00462BB7">
        <w:tc>
          <w:tcPr>
            <w:tcW w:w="2127" w:type="dxa"/>
            <w:shd w:val="clear" w:color="auto" w:fill="auto"/>
          </w:tcPr>
          <w:p w:rsidR="00E27A23" w:rsidRPr="0029331A" w:rsidRDefault="00E27A23" w:rsidP="00070549">
            <w:pPr>
              <w:rPr>
                <w:lang w:val="en-US"/>
              </w:rPr>
            </w:pPr>
            <w:r w:rsidRPr="0029331A">
              <w:rPr>
                <w:lang w:val="en-US"/>
              </w:rPr>
              <w:t>1 factor</w:t>
            </w:r>
          </w:p>
          <w:p w:rsidR="00E27A23" w:rsidRPr="0029331A" w:rsidRDefault="00E27A23" w:rsidP="00070549">
            <w:pPr>
              <w:rPr>
                <w:lang w:val="en-US"/>
              </w:rPr>
            </w:pPr>
            <w:r w:rsidRPr="0029331A">
              <w:rPr>
                <w:lang w:val="en-US"/>
              </w:rPr>
              <w:t>χ</w:t>
            </w:r>
            <w:r w:rsidRPr="0029331A">
              <w:rPr>
                <w:vertAlign w:val="superscript"/>
                <w:lang w:val="en-US"/>
              </w:rPr>
              <w:t>2</w:t>
            </w:r>
            <w:r w:rsidRPr="0029331A">
              <w:rPr>
                <w:lang w:val="en-US"/>
              </w:rPr>
              <w:t>(64) = 373.363</w:t>
            </w:r>
          </w:p>
          <w:p w:rsidR="00E27A23" w:rsidRPr="0029331A" w:rsidRDefault="00E27A23" w:rsidP="00070549">
            <w:pPr>
              <w:rPr>
                <w:lang w:val="en-US"/>
              </w:rPr>
            </w:pPr>
            <w:r w:rsidRPr="0029331A">
              <w:rPr>
                <w:lang w:val="en-US"/>
              </w:rPr>
              <w:t>χ</w:t>
            </w:r>
            <w:r w:rsidRPr="0029331A">
              <w:rPr>
                <w:vertAlign w:val="superscript"/>
                <w:lang w:val="en-US"/>
              </w:rPr>
              <w:t>2</w:t>
            </w:r>
            <w:r w:rsidRPr="0029331A">
              <w:rPr>
                <w:lang w:val="en-US"/>
              </w:rPr>
              <w:t>/df = 5.834</w:t>
            </w:r>
          </w:p>
          <w:p w:rsidR="00E27A23" w:rsidRPr="0029331A" w:rsidRDefault="00E27A23" w:rsidP="00070549">
            <w:pPr>
              <w:rPr>
                <w:lang w:val="en-US"/>
              </w:rPr>
            </w:pPr>
            <w:r w:rsidRPr="0029331A">
              <w:rPr>
                <w:i/>
                <w:lang w:val="en-US"/>
              </w:rPr>
              <w:t>p</w:t>
            </w:r>
            <w:r w:rsidRPr="0029331A">
              <w:rPr>
                <w:lang w:val="en-US"/>
              </w:rPr>
              <w:t xml:space="preserve"> = 0.000</w:t>
            </w:r>
          </w:p>
          <w:p w:rsidR="00E27A23" w:rsidRPr="0029331A" w:rsidRDefault="00E27A23" w:rsidP="00070549">
            <w:pPr>
              <w:rPr>
                <w:lang w:val="en-US"/>
              </w:rPr>
            </w:pPr>
            <w:r w:rsidRPr="0029331A">
              <w:rPr>
                <w:lang w:val="en-US"/>
              </w:rPr>
              <w:t>RMSEA = 0.176</w:t>
            </w:r>
          </w:p>
          <w:p w:rsidR="00E27A23" w:rsidRPr="0029331A" w:rsidRDefault="00E27A23" w:rsidP="00070549">
            <w:pPr>
              <w:rPr>
                <w:lang w:val="en-US"/>
              </w:rPr>
            </w:pPr>
            <w:r w:rsidRPr="0029331A">
              <w:rPr>
                <w:lang w:val="en-US"/>
              </w:rPr>
              <w:t>RMR = 0.088</w:t>
            </w:r>
          </w:p>
          <w:p w:rsidR="00E27A23" w:rsidRPr="0029331A" w:rsidRDefault="00E27A23" w:rsidP="00070549">
            <w:pPr>
              <w:rPr>
                <w:lang w:val="en-US"/>
              </w:rPr>
            </w:pPr>
            <w:r w:rsidRPr="0029331A">
              <w:rPr>
                <w:lang w:val="en-US"/>
              </w:rPr>
              <w:t>GFI = 0.804</w:t>
            </w:r>
          </w:p>
          <w:p w:rsidR="00E27A23" w:rsidRPr="0029331A" w:rsidRDefault="00E27A23" w:rsidP="00070549">
            <w:pPr>
              <w:rPr>
                <w:lang w:val="en-US"/>
              </w:rPr>
            </w:pPr>
            <w:r w:rsidRPr="0029331A">
              <w:rPr>
                <w:lang w:val="en-US"/>
              </w:rPr>
              <w:t>TLI = 0.762</w:t>
            </w:r>
          </w:p>
          <w:p w:rsidR="00E27A23" w:rsidRPr="0029331A" w:rsidRDefault="00E27A23" w:rsidP="00070549">
            <w:pPr>
              <w:rPr>
                <w:lang w:val="en-US"/>
              </w:rPr>
            </w:pPr>
            <w:r w:rsidRPr="0029331A">
              <w:rPr>
                <w:lang w:val="en-US"/>
              </w:rPr>
              <w:t>CFI = 0.804</w:t>
            </w:r>
          </w:p>
          <w:p w:rsidR="00E27A23" w:rsidRPr="0029331A" w:rsidRDefault="00E27A23" w:rsidP="00070549">
            <w:pPr>
              <w:rPr>
                <w:lang w:val="en-US"/>
              </w:rPr>
            </w:pPr>
            <w:r w:rsidRPr="0029331A">
              <w:rPr>
                <w:lang w:val="en-US"/>
              </w:rPr>
              <w:t>NFI = 0.775</w:t>
            </w:r>
          </w:p>
          <w:p w:rsidR="00E27A23" w:rsidRPr="0029331A" w:rsidRDefault="00E27A23" w:rsidP="00070549">
            <w:pPr>
              <w:rPr>
                <w:lang w:val="en-US"/>
              </w:rPr>
            </w:pPr>
            <w:r w:rsidRPr="0029331A">
              <w:rPr>
                <w:lang w:val="en-US"/>
              </w:rPr>
              <w:t>RFI = 0.726</w:t>
            </w:r>
          </w:p>
          <w:p w:rsidR="00E27A23" w:rsidRPr="0029331A" w:rsidRDefault="00E27A23" w:rsidP="00070549">
            <w:pPr>
              <w:rPr>
                <w:lang w:val="en-US"/>
              </w:rPr>
            </w:pPr>
            <w:r w:rsidRPr="0029331A">
              <w:rPr>
                <w:lang w:val="en-US"/>
              </w:rPr>
              <w:t>IFI = 0.806</w:t>
            </w:r>
          </w:p>
        </w:tc>
        <w:tc>
          <w:tcPr>
            <w:tcW w:w="2126" w:type="dxa"/>
            <w:shd w:val="clear" w:color="auto" w:fill="auto"/>
          </w:tcPr>
          <w:p w:rsidR="00E27A23" w:rsidRPr="0029331A" w:rsidRDefault="00E27A23" w:rsidP="00070549">
            <w:pPr>
              <w:rPr>
                <w:lang w:val="en-US"/>
              </w:rPr>
            </w:pPr>
            <w:r w:rsidRPr="0029331A">
              <w:rPr>
                <w:lang w:val="en-US"/>
              </w:rPr>
              <w:t>4 factors</w:t>
            </w:r>
            <w:r w:rsidRPr="0029331A">
              <w:rPr>
                <w:vertAlign w:val="superscript"/>
                <w:lang w:val="en-US"/>
              </w:rPr>
              <w:t>*</w:t>
            </w:r>
          </w:p>
          <w:p w:rsidR="00E27A23" w:rsidRPr="0029331A" w:rsidRDefault="00E27A23" w:rsidP="00070549">
            <w:pPr>
              <w:rPr>
                <w:lang w:val="en-US"/>
              </w:rPr>
            </w:pPr>
            <w:r w:rsidRPr="0029331A">
              <w:rPr>
                <w:lang w:val="en-US"/>
              </w:rPr>
              <w:t>χ</w:t>
            </w:r>
            <w:r w:rsidRPr="0029331A">
              <w:rPr>
                <w:vertAlign w:val="superscript"/>
                <w:lang w:val="en-US"/>
              </w:rPr>
              <w:t>2</w:t>
            </w:r>
            <w:r w:rsidRPr="0029331A">
              <w:rPr>
                <w:lang w:val="en-US"/>
              </w:rPr>
              <w:t>(58) = 101.579</w:t>
            </w:r>
          </w:p>
          <w:p w:rsidR="00E27A23" w:rsidRPr="0029331A" w:rsidRDefault="00E27A23" w:rsidP="00070549">
            <w:pPr>
              <w:rPr>
                <w:lang w:val="en-US"/>
              </w:rPr>
            </w:pPr>
            <w:r w:rsidRPr="0029331A">
              <w:rPr>
                <w:lang w:val="en-US"/>
              </w:rPr>
              <w:t>χ</w:t>
            </w:r>
            <w:r w:rsidRPr="0029331A">
              <w:rPr>
                <w:vertAlign w:val="superscript"/>
                <w:lang w:val="en-US"/>
              </w:rPr>
              <w:t>2</w:t>
            </w:r>
            <w:r w:rsidRPr="0029331A">
              <w:rPr>
                <w:lang w:val="en-US"/>
              </w:rPr>
              <w:t>/df = 1.751</w:t>
            </w:r>
          </w:p>
          <w:p w:rsidR="00E27A23" w:rsidRPr="0029331A" w:rsidRDefault="00E27A23" w:rsidP="00070549">
            <w:pPr>
              <w:rPr>
                <w:lang w:val="en-US"/>
              </w:rPr>
            </w:pPr>
            <w:r w:rsidRPr="0029331A">
              <w:rPr>
                <w:i/>
                <w:lang w:val="en-US"/>
              </w:rPr>
              <w:t>p</w:t>
            </w:r>
            <w:r w:rsidRPr="0029331A">
              <w:rPr>
                <w:lang w:val="en-US"/>
              </w:rPr>
              <w:t xml:space="preserve"> = 0.000</w:t>
            </w:r>
          </w:p>
          <w:p w:rsidR="00E27A23" w:rsidRPr="0029331A" w:rsidRDefault="00E27A23" w:rsidP="00070549">
            <w:pPr>
              <w:rPr>
                <w:lang w:val="en-US"/>
              </w:rPr>
            </w:pPr>
            <w:r w:rsidRPr="0029331A">
              <w:rPr>
                <w:lang w:val="en-US"/>
              </w:rPr>
              <w:t>RMSEA = 0.069</w:t>
            </w:r>
          </w:p>
          <w:p w:rsidR="00E27A23" w:rsidRPr="0029331A" w:rsidRDefault="00E27A23" w:rsidP="00070549">
            <w:pPr>
              <w:rPr>
                <w:lang w:val="en-US"/>
              </w:rPr>
            </w:pPr>
            <w:r w:rsidRPr="0029331A">
              <w:rPr>
                <w:lang w:val="en-US"/>
              </w:rPr>
              <w:t>RMR = 0.035</w:t>
            </w:r>
          </w:p>
          <w:p w:rsidR="00E27A23" w:rsidRPr="0029331A" w:rsidRDefault="00E27A23" w:rsidP="00070549">
            <w:pPr>
              <w:rPr>
                <w:lang w:val="en-US"/>
              </w:rPr>
            </w:pPr>
            <w:r w:rsidRPr="0029331A">
              <w:rPr>
                <w:lang w:val="en-US"/>
              </w:rPr>
              <w:t>GFI = 0.912</w:t>
            </w:r>
          </w:p>
          <w:p w:rsidR="00E27A23" w:rsidRPr="0029331A" w:rsidRDefault="00E27A23" w:rsidP="00070549">
            <w:pPr>
              <w:rPr>
                <w:lang w:val="en-US"/>
              </w:rPr>
            </w:pPr>
            <w:r w:rsidRPr="0029331A">
              <w:rPr>
                <w:lang w:val="en-US"/>
              </w:rPr>
              <w:t>TLI = 0.963</w:t>
            </w:r>
          </w:p>
          <w:p w:rsidR="00E27A23" w:rsidRPr="0029331A" w:rsidRDefault="00E27A23" w:rsidP="00070549">
            <w:pPr>
              <w:rPr>
                <w:lang w:val="en-US"/>
              </w:rPr>
            </w:pPr>
            <w:r w:rsidRPr="0029331A">
              <w:rPr>
                <w:lang w:val="en-US"/>
              </w:rPr>
              <w:t>CFI = 0.972</w:t>
            </w:r>
          </w:p>
          <w:p w:rsidR="00E27A23" w:rsidRPr="0029331A" w:rsidRDefault="00E27A23" w:rsidP="00070549">
            <w:pPr>
              <w:rPr>
                <w:lang w:val="en-US"/>
              </w:rPr>
            </w:pPr>
            <w:r w:rsidRPr="0029331A">
              <w:rPr>
                <w:lang w:val="en-US"/>
              </w:rPr>
              <w:t>NFI = 0.939</w:t>
            </w:r>
          </w:p>
          <w:p w:rsidR="00E27A23" w:rsidRPr="0029331A" w:rsidRDefault="00E27A23" w:rsidP="00070549">
            <w:pPr>
              <w:rPr>
                <w:lang w:val="en-US"/>
              </w:rPr>
            </w:pPr>
            <w:r w:rsidRPr="0029331A">
              <w:rPr>
                <w:lang w:val="en-US"/>
              </w:rPr>
              <w:t>RFI = 0.918</w:t>
            </w:r>
          </w:p>
          <w:p w:rsidR="00E27A23" w:rsidRPr="0029331A" w:rsidRDefault="00E27A23" w:rsidP="00070549">
            <w:pPr>
              <w:rPr>
                <w:lang w:val="en-US"/>
              </w:rPr>
            </w:pPr>
            <w:r w:rsidRPr="0029331A">
              <w:rPr>
                <w:lang w:val="en-US"/>
              </w:rPr>
              <w:t>IFI = 0.973</w:t>
            </w:r>
          </w:p>
        </w:tc>
      </w:tr>
    </w:tbl>
    <w:p w:rsidR="000C3EAA" w:rsidRPr="0029331A" w:rsidRDefault="000C3EAA" w:rsidP="009449A4">
      <w:pPr>
        <w:spacing w:line="480" w:lineRule="auto"/>
        <w:jc w:val="both"/>
        <w:rPr>
          <w:rFonts w:ascii="TimesNewRomanPSMT" w:eastAsiaTheme="minorHAnsi" w:hAnsi="TimesNewRomanPSMT" w:cs="TimesNewRomanPSMT"/>
          <w:lang w:eastAsia="en-US"/>
        </w:rPr>
      </w:pPr>
      <w:r w:rsidRPr="0029331A">
        <w:rPr>
          <w:rFonts w:ascii="TimesNewRomanPSMT" w:eastAsiaTheme="minorHAnsi" w:hAnsi="TimesNewRomanPSMT" w:cs="TimesNewRomanPSMT"/>
          <w:lang w:eastAsia="en-US"/>
        </w:rPr>
        <w:t>Source: Authors’ calculations</w:t>
      </w:r>
    </w:p>
    <w:p w:rsidR="002A2637" w:rsidRPr="0029331A" w:rsidRDefault="002A2637" w:rsidP="009449A4">
      <w:pPr>
        <w:spacing w:line="480" w:lineRule="auto"/>
        <w:jc w:val="both"/>
        <w:rPr>
          <w:lang w:val="en-US"/>
        </w:rPr>
      </w:pPr>
      <w:r w:rsidRPr="0029331A">
        <w:rPr>
          <w:b/>
          <w:lang w:val="en-US"/>
        </w:rPr>
        <w:t>Notes:</w:t>
      </w:r>
      <w:r w:rsidRPr="0029331A">
        <w:rPr>
          <w:lang w:val="en-US"/>
        </w:rPr>
        <w:t xml:space="preserve"> </w:t>
      </w:r>
      <w:r w:rsidRPr="0029331A">
        <w:rPr>
          <w:vertAlign w:val="superscript"/>
          <w:lang w:val="en-US"/>
        </w:rPr>
        <w:t>*</w:t>
      </w:r>
      <w:r w:rsidRPr="0029331A">
        <w:rPr>
          <w:lang w:val="en-US"/>
        </w:rPr>
        <w:t>Multifactorial model: perceived quality, perceived benefits of sales promotion, perceived adequacy of premium and perceived adequacy of information about the coverage.</w:t>
      </w:r>
    </w:p>
    <w:p w:rsidR="000C3EAA" w:rsidRPr="0029331A" w:rsidRDefault="000C3EAA" w:rsidP="00B5537A">
      <w:pPr>
        <w:spacing w:after="200" w:line="276" w:lineRule="auto"/>
        <w:rPr>
          <w:b/>
          <w:lang w:val="en-US"/>
        </w:rPr>
      </w:pPr>
    </w:p>
    <w:p w:rsidR="000C3EAA" w:rsidRPr="0029331A" w:rsidRDefault="000C3EAA" w:rsidP="00B5537A">
      <w:pPr>
        <w:spacing w:after="200" w:line="276" w:lineRule="auto"/>
        <w:rPr>
          <w:b/>
          <w:lang w:val="en-US"/>
        </w:rPr>
      </w:pPr>
    </w:p>
    <w:p w:rsidR="00D44766" w:rsidRDefault="00D44766">
      <w:pPr>
        <w:spacing w:after="200" w:line="276" w:lineRule="auto"/>
        <w:rPr>
          <w:b/>
          <w:lang w:val="en-US"/>
        </w:rPr>
      </w:pPr>
      <w:r>
        <w:rPr>
          <w:b/>
          <w:lang w:val="en-US"/>
        </w:rPr>
        <w:br w:type="page"/>
      </w:r>
    </w:p>
    <w:p w:rsidR="000C3EAA" w:rsidRPr="0029331A" w:rsidRDefault="007A7428" w:rsidP="000C3EAA">
      <w:pPr>
        <w:autoSpaceDE w:val="0"/>
        <w:autoSpaceDN w:val="0"/>
        <w:adjustRightInd w:val="0"/>
        <w:jc w:val="both"/>
        <w:rPr>
          <w:lang w:val="en-US"/>
        </w:rPr>
      </w:pPr>
      <w:r>
        <w:rPr>
          <w:b/>
          <w:lang w:val="en-US"/>
        </w:rPr>
        <w:lastRenderedPageBreak/>
        <w:t>Figure 2.</w:t>
      </w:r>
      <w:r w:rsidR="000C3EAA" w:rsidRPr="0029331A">
        <w:rPr>
          <w:lang w:val="en-US"/>
        </w:rPr>
        <w:t xml:space="preserve"> Improved final conceptual model</w:t>
      </w:r>
    </w:p>
    <w:p w:rsidR="000C3EAA" w:rsidRPr="0029331A" w:rsidRDefault="000C3EAA" w:rsidP="000C3EAA">
      <w:pPr>
        <w:autoSpaceDE w:val="0"/>
        <w:autoSpaceDN w:val="0"/>
        <w:adjustRightInd w:val="0"/>
        <w:jc w:val="both"/>
        <w:rPr>
          <w:lang w:val="en-US"/>
        </w:rPr>
      </w:pPr>
      <w:r w:rsidRPr="0029331A">
        <w:rPr>
          <w:noProof/>
        </w:rPr>
        <w:drawing>
          <wp:inline distT="0" distB="0" distL="0" distR="0" wp14:anchorId="58A4C1EB" wp14:editId="43B031CF">
            <wp:extent cx="5727031" cy="4378964"/>
            <wp:effectExtent l="0" t="0" r="7620" b="2540"/>
            <wp:docPr id="27" name="Slika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9" cstate="print"/>
                    <a:srcRect l="9056" t="5486" r="5915" b="2611"/>
                    <a:stretch/>
                  </pic:blipFill>
                  <pic:spPr bwMode="auto">
                    <a:xfrm>
                      <a:off x="0" y="0"/>
                      <a:ext cx="5734197" cy="4384443"/>
                    </a:xfrm>
                    <a:prstGeom prst="rect">
                      <a:avLst/>
                    </a:prstGeom>
                    <a:ln>
                      <a:noFill/>
                    </a:ln>
                    <a:extLst>
                      <a:ext uri="{53640926-AAD7-44D8-BBD7-CCE9431645EC}">
                        <a14:shadowObscured xmlns:a14="http://schemas.microsoft.com/office/drawing/2010/main"/>
                      </a:ext>
                    </a:extLst>
                  </pic:spPr>
                </pic:pic>
              </a:graphicData>
            </a:graphic>
          </wp:inline>
        </w:drawing>
      </w:r>
    </w:p>
    <w:p w:rsidR="000C1299" w:rsidRPr="0029331A" w:rsidRDefault="000C1299" w:rsidP="009449A4">
      <w:pPr>
        <w:spacing w:line="480" w:lineRule="auto"/>
      </w:pPr>
      <w:r w:rsidRPr="0029331A">
        <w:rPr>
          <w:rFonts w:eastAsiaTheme="minorHAnsi"/>
          <w:b/>
          <w:bCs/>
          <w:lang w:eastAsia="en-US"/>
        </w:rPr>
        <w:t xml:space="preserve">Source: </w:t>
      </w:r>
      <w:r w:rsidRPr="0029331A">
        <w:rPr>
          <w:rFonts w:eastAsiaTheme="minorHAnsi"/>
          <w:lang w:eastAsia="en-US"/>
        </w:rPr>
        <w:t>Author’s illustrations</w:t>
      </w:r>
    </w:p>
    <w:p w:rsidR="000C3EAA" w:rsidRPr="0029331A" w:rsidRDefault="000C3EAA" w:rsidP="009449A4">
      <w:pPr>
        <w:spacing w:line="480" w:lineRule="auto"/>
        <w:jc w:val="both"/>
        <w:rPr>
          <w:lang w:val="en-US"/>
        </w:rPr>
      </w:pPr>
      <w:r w:rsidRPr="0029331A">
        <w:rPr>
          <w:b/>
          <w:lang w:val="en-US"/>
        </w:rPr>
        <w:t>Notes:</w:t>
      </w:r>
      <w:r w:rsidRPr="0029331A">
        <w:rPr>
          <w:lang w:val="en-US"/>
        </w:rPr>
        <w:t xml:space="preserve"> Q</w:t>
      </w:r>
      <w:r w:rsidRPr="0029331A">
        <w:rPr>
          <w:vertAlign w:val="subscript"/>
          <w:lang w:val="en-US"/>
        </w:rPr>
        <w:t>1</w:t>
      </w:r>
      <w:r w:rsidRPr="0029331A">
        <w:rPr>
          <w:lang w:val="en-US"/>
        </w:rPr>
        <w:t>-Q</w:t>
      </w:r>
      <w:r w:rsidRPr="0029331A">
        <w:rPr>
          <w:vertAlign w:val="subscript"/>
          <w:lang w:val="en-US"/>
        </w:rPr>
        <w:t>3</w:t>
      </w:r>
      <w:r w:rsidRPr="0029331A">
        <w:rPr>
          <w:lang w:val="en-US"/>
        </w:rPr>
        <w:t>: indicators of perceived quality; P</w:t>
      </w:r>
      <w:r w:rsidRPr="0029331A">
        <w:rPr>
          <w:vertAlign w:val="subscript"/>
          <w:lang w:val="en-US"/>
        </w:rPr>
        <w:t>1</w:t>
      </w:r>
      <w:r w:rsidRPr="0029331A">
        <w:rPr>
          <w:lang w:val="en-US"/>
        </w:rPr>
        <w:t>-P</w:t>
      </w:r>
      <w:r w:rsidRPr="0029331A">
        <w:rPr>
          <w:vertAlign w:val="subscript"/>
          <w:lang w:val="en-US"/>
        </w:rPr>
        <w:t>3</w:t>
      </w:r>
      <w:r w:rsidRPr="0029331A">
        <w:rPr>
          <w:lang w:val="en-US"/>
        </w:rPr>
        <w:t>: indicators of perceived adequacy of premium; C</w:t>
      </w:r>
      <w:r w:rsidRPr="0029331A">
        <w:rPr>
          <w:vertAlign w:val="subscript"/>
          <w:lang w:val="en-US"/>
        </w:rPr>
        <w:t>1</w:t>
      </w:r>
      <w:r w:rsidRPr="0029331A">
        <w:rPr>
          <w:lang w:val="en-US"/>
        </w:rPr>
        <w:t>-C</w:t>
      </w:r>
      <w:r w:rsidRPr="0029331A">
        <w:rPr>
          <w:vertAlign w:val="subscript"/>
          <w:lang w:val="en-US"/>
        </w:rPr>
        <w:t>3</w:t>
      </w:r>
      <w:r w:rsidRPr="0029331A">
        <w:rPr>
          <w:lang w:val="en-US"/>
        </w:rPr>
        <w:t>: indicators of perceived adequacy of information about the coverage. Fit indices: χ</w:t>
      </w:r>
      <w:r w:rsidRPr="0029331A">
        <w:rPr>
          <w:vertAlign w:val="superscript"/>
          <w:lang w:val="en-US"/>
        </w:rPr>
        <w:t>2</w:t>
      </w:r>
      <w:r w:rsidRPr="0029331A">
        <w:rPr>
          <w:lang w:val="en-US"/>
        </w:rPr>
        <w:t>(60) = 106.392 (p = 0.000), GFI = 0.909, CFI = 0.971, TLI = 0.962, RFI = 0.917, IFI = 0.971, NFI = 0.936, RMR = 0.042, RMSEA = 0.070, χ</w:t>
      </w:r>
      <w:r w:rsidRPr="0029331A">
        <w:rPr>
          <w:vertAlign w:val="superscript"/>
          <w:lang w:val="en-US"/>
        </w:rPr>
        <w:t>2</w:t>
      </w:r>
      <w:r w:rsidRPr="0029331A">
        <w:rPr>
          <w:lang w:val="en-US"/>
        </w:rPr>
        <w:t>/df = 1.773.</w:t>
      </w:r>
    </w:p>
    <w:p w:rsidR="004F62B7" w:rsidRPr="0029331A" w:rsidRDefault="004F62B7" w:rsidP="009449A4">
      <w:pPr>
        <w:autoSpaceDE w:val="0"/>
        <w:autoSpaceDN w:val="0"/>
        <w:adjustRightInd w:val="0"/>
        <w:spacing w:line="480" w:lineRule="auto"/>
        <w:jc w:val="both"/>
        <w:rPr>
          <w:lang w:val="en-US"/>
        </w:rPr>
      </w:pPr>
      <w:r w:rsidRPr="0029331A">
        <w:rPr>
          <w:b/>
          <w:lang w:val="en-US"/>
        </w:rPr>
        <w:t>Figure 2:</w:t>
      </w:r>
      <w:r w:rsidRPr="0029331A">
        <w:rPr>
          <w:lang w:val="en-US"/>
        </w:rPr>
        <w:t xml:space="preserve"> Improved final conceptual model</w:t>
      </w:r>
    </w:p>
    <w:p w:rsidR="000C3EAA" w:rsidRPr="0029331A" w:rsidRDefault="000C3EAA" w:rsidP="00B5537A">
      <w:pPr>
        <w:spacing w:after="200" w:line="276" w:lineRule="auto"/>
        <w:rPr>
          <w:b/>
          <w:lang w:val="en-US"/>
        </w:rPr>
      </w:pPr>
    </w:p>
    <w:p w:rsidR="000C3EAA" w:rsidRPr="0029331A" w:rsidRDefault="000C3EAA" w:rsidP="00B5537A">
      <w:pPr>
        <w:spacing w:after="200" w:line="276" w:lineRule="auto"/>
        <w:rPr>
          <w:b/>
          <w:lang w:val="en-US"/>
        </w:rPr>
      </w:pPr>
    </w:p>
    <w:p w:rsidR="00D44766" w:rsidRDefault="00D44766">
      <w:pPr>
        <w:spacing w:after="200" w:line="276" w:lineRule="auto"/>
        <w:rPr>
          <w:lang w:val="en-US"/>
        </w:rPr>
      </w:pPr>
      <w:r>
        <w:rPr>
          <w:lang w:val="en-US"/>
        </w:rPr>
        <w:br w:type="page"/>
      </w:r>
    </w:p>
    <w:p w:rsidR="00E27A23" w:rsidRPr="0029331A" w:rsidRDefault="007A7428" w:rsidP="00E27A23">
      <w:pPr>
        <w:spacing w:line="480" w:lineRule="auto"/>
        <w:jc w:val="both"/>
        <w:rPr>
          <w:lang w:val="en-US"/>
        </w:rPr>
      </w:pPr>
      <w:r>
        <w:rPr>
          <w:b/>
          <w:lang w:val="en-US"/>
        </w:rPr>
        <w:lastRenderedPageBreak/>
        <w:t>Table 6.</w:t>
      </w:r>
      <w:r w:rsidR="00E27A23" w:rsidRPr="0029331A">
        <w:rPr>
          <w:lang w:val="en-US"/>
        </w:rPr>
        <w:t xml:space="preserve"> Estimated effects within the causal model</w:t>
      </w:r>
    </w:p>
    <w:tbl>
      <w:tblPr>
        <w:tblStyle w:val="Tabelamrea"/>
        <w:tblW w:w="9889" w:type="dxa"/>
        <w:tblLayout w:type="fixed"/>
        <w:tblLook w:val="04A0" w:firstRow="1" w:lastRow="0" w:firstColumn="1" w:lastColumn="0" w:noHBand="0" w:noVBand="1"/>
      </w:tblPr>
      <w:tblGrid>
        <w:gridCol w:w="3510"/>
        <w:gridCol w:w="1560"/>
        <w:gridCol w:w="1134"/>
        <w:gridCol w:w="992"/>
        <w:gridCol w:w="1417"/>
        <w:gridCol w:w="1276"/>
      </w:tblGrid>
      <w:tr w:rsidR="000C3EAA" w:rsidRPr="0029331A" w:rsidTr="00462BB7">
        <w:tc>
          <w:tcPr>
            <w:tcW w:w="3510" w:type="dxa"/>
            <w:shd w:val="clear" w:color="auto" w:fill="auto"/>
            <w:vAlign w:val="center"/>
          </w:tcPr>
          <w:p w:rsidR="000C3EAA" w:rsidRPr="0029331A" w:rsidRDefault="000C3EAA" w:rsidP="00284039">
            <w:pPr>
              <w:rPr>
                <w:lang w:val="en-US"/>
              </w:rPr>
            </w:pPr>
            <w:r w:rsidRPr="0029331A">
              <w:rPr>
                <w:lang w:val="en-US"/>
              </w:rPr>
              <w:t>Structural relationship</w:t>
            </w:r>
          </w:p>
        </w:tc>
        <w:tc>
          <w:tcPr>
            <w:tcW w:w="1560" w:type="dxa"/>
            <w:shd w:val="clear" w:color="auto" w:fill="auto"/>
            <w:vAlign w:val="center"/>
          </w:tcPr>
          <w:p w:rsidR="000C3EAA" w:rsidRPr="0029331A" w:rsidRDefault="000C3EAA" w:rsidP="00284039">
            <w:pPr>
              <w:rPr>
                <w:lang w:val="en-US"/>
              </w:rPr>
            </w:pPr>
            <w:r w:rsidRPr="0029331A">
              <w:rPr>
                <w:lang w:val="en-US"/>
              </w:rPr>
              <w:t>Standardized regression coefficient</w:t>
            </w:r>
          </w:p>
        </w:tc>
        <w:tc>
          <w:tcPr>
            <w:tcW w:w="1134" w:type="dxa"/>
            <w:shd w:val="clear" w:color="auto" w:fill="auto"/>
            <w:vAlign w:val="center"/>
          </w:tcPr>
          <w:p w:rsidR="000C3EAA" w:rsidRPr="0029331A" w:rsidRDefault="000C3EAA" w:rsidP="00284039">
            <w:pPr>
              <w:rPr>
                <w:lang w:val="en-US"/>
              </w:rPr>
            </w:pPr>
            <w:r w:rsidRPr="0029331A">
              <w:rPr>
                <w:lang w:val="en-US"/>
              </w:rPr>
              <w:t>Standard error</w:t>
            </w:r>
          </w:p>
        </w:tc>
        <w:tc>
          <w:tcPr>
            <w:tcW w:w="992" w:type="dxa"/>
            <w:shd w:val="clear" w:color="auto" w:fill="auto"/>
            <w:vAlign w:val="center"/>
          </w:tcPr>
          <w:p w:rsidR="000C3EAA" w:rsidRPr="0029331A" w:rsidRDefault="000C3EAA" w:rsidP="00284039">
            <w:pPr>
              <w:rPr>
                <w:lang w:val="en-US"/>
              </w:rPr>
            </w:pPr>
            <w:r w:rsidRPr="0029331A">
              <w:rPr>
                <w:lang w:val="en-US"/>
              </w:rPr>
              <w:t xml:space="preserve">  t-value</w:t>
            </w:r>
          </w:p>
        </w:tc>
        <w:tc>
          <w:tcPr>
            <w:tcW w:w="1417" w:type="dxa"/>
            <w:shd w:val="clear" w:color="auto" w:fill="auto"/>
            <w:vAlign w:val="center"/>
          </w:tcPr>
          <w:p w:rsidR="000C3EAA" w:rsidRPr="0029331A" w:rsidRDefault="000C3EAA" w:rsidP="00284039">
            <w:pPr>
              <w:rPr>
                <w:lang w:val="en-US"/>
              </w:rPr>
            </w:pPr>
            <w:r w:rsidRPr="0029331A">
              <w:rPr>
                <w:lang w:val="en-US"/>
              </w:rPr>
              <w:t>Significance</w:t>
            </w:r>
          </w:p>
        </w:tc>
        <w:tc>
          <w:tcPr>
            <w:tcW w:w="1276" w:type="dxa"/>
            <w:shd w:val="clear" w:color="auto" w:fill="auto"/>
            <w:vAlign w:val="center"/>
          </w:tcPr>
          <w:p w:rsidR="000C3EAA" w:rsidRPr="0029331A" w:rsidRDefault="000C3EAA" w:rsidP="00284039">
            <w:pPr>
              <w:rPr>
                <w:lang w:val="en-US"/>
              </w:rPr>
            </w:pPr>
            <w:r w:rsidRPr="0029331A">
              <w:rPr>
                <w:lang w:val="en-US"/>
              </w:rPr>
              <w:t>Results</w:t>
            </w:r>
          </w:p>
        </w:tc>
      </w:tr>
      <w:tr w:rsidR="000C3EAA" w:rsidRPr="0029331A" w:rsidTr="00462BB7">
        <w:tc>
          <w:tcPr>
            <w:tcW w:w="3510" w:type="dxa"/>
            <w:shd w:val="clear" w:color="auto" w:fill="auto"/>
          </w:tcPr>
          <w:p w:rsidR="000C3EAA" w:rsidRPr="0029331A" w:rsidRDefault="000C3EAA" w:rsidP="00284039">
            <w:pPr>
              <w:ind w:left="270" w:hanging="270"/>
              <w:rPr>
                <w:lang w:val="en-US"/>
              </w:rPr>
            </w:pPr>
            <w:r w:rsidRPr="0029331A">
              <w:rPr>
                <w:lang w:val="en-US"/>
              </w:rPr>
              <w:t>H</w:t>
            </w:r>
            <w:r w:rsidRPr="0029331A">
              <w:rPr>
                <w:vertAlign w:val="subscript"/>
                <w:lang w:val="en-US"/>
              </w:rPr>
              <w:t>1</w:t>
            </w:r>
            <w:r w:rsidRPr="0029331A">
              <w:rPr>
                <w:lang w:val="en-US"/>
              </w:rPr>
              <w:t>: Perceived benefits of sales promotion → perceived quality of insurance services</w:t>
            </w:r>
          </w:p>
        </w:tc>
        <w:tc>
          <w:tcPr>
            <w:tcW w:w="1560" w:type="dxa"/>
            <w:shd w:val="clear" w:color="auto" w:fill="auto"/>
            <w:vAlign w:val="center"/>
          </w:tcPr>
          <w:p w:rsidR="000C3EAA" w:rsidRPr="0029331A" w:rsidRDefault="000C3EAA" w:rsidP="00284039">
            <w:pPr>
              <w:rPr>
                <w:lang w:val="en-US"/>
              </w:rPr>
            </w:pPr>
            <w:r w:rsidRPr="0029331A">
              <w:rPr>
                <w:lang w:val="en-US"/>
              </w:rPr>
              <w:t>γ</w:t>
            </w:r>
            <w:r w:rsidRPr="0029331A">
              <w:rPr>
                <w:vertAlign w:val="subscript"/>
                <w:lang w:val="en-US"/>
              </w:rPr>
              <w:t>1</w:t>
            </w:r>
            <w:r w:rsidRPr="0029331A">
              <w:rPr>
                <w:lang w:val="en-US"/>
              </w:rPr>
              <w:t xml:space="preserve"> = 0.745</w:t>
            </w:r>
          </w:p>
        </w:tc>
        <w:tc>
          <w:tcPr>
            <w:tcW w:w="1134" w:type="dxa"/>
            <w:shd w:val="clear" w:color="auto" w:fill="auto"/>
            <w:vAlign w:val="center"/>
          </w:tcPr>
          <w:p w:rsidR="000C3EAA" w:rsidRPr="0029331A" w:rsidRDefault="000C3EAA" w:rsidP="00284039">
            <w:pPr>
              <w:rPr>
                <w:lang w:val="en-US"/>
              </w:rPr>
            </w:pPr>
            <w:r w:rsidRPr="0029331A">
              <w:rPr>
                <w:lang w:val="en-US"/>
              </w:rPr>
              <w:t>0.047</w:t>
            </w:r>
          </w:p>
        </w:tc>
        <w:tc>
          <w:tcPr>
            <w:tcW w:w="992" w:type="dxa"/>
            <w:shd w:val="clear" w:color="auto" w:fill="auto"/>
            <w:vAlign w:val="center"/>
          </w:tcPr>
          <w:p w:rsidR="000C3EAA" w:rsidRPr="0029331A" w:rsidRDefault="000C3EAA" w:rsidP="00284039">
            <w:pPr>
              <w:jc w:val="right"/>
              <w:rPr>
                <w:lang w:val="en-US"/>
              </w:rPr>
            </w:pPr>
            <w:r w:rsidRPr="0029331A">
              <w:rPr>
                <w:lang w:val="en-US"/>
              </w:rPr>
              <w:t>10.093</w:t>
            </w:r>
          </w:p>
        </w:tc>
        <w:tc>
          <w:tcPr>
            <w:tcW w:w="1417" w:type="dxa"/>
            <w:shd w:val="clear" w:color="auto" w:fill="auto"/>
            <w:vAlign w:val="center"/>
          </w:tcPr>
          <w:p w:rsidR="000C3EAA" w:rsidRPr="0029331A" w:rsidRDefault="000C3EAA" w:rsidP="00284039">
            <w:pPr>
              <w:rPr>
                <w:lang w:val="en-US"/>
              </w:rPr>
            </w:pPr>
            <w:r w:rsidRPr="0029331A">
              <w:rPr>
                <w:i/>
                <w:lang w:val="en-US"/>
              </w:rPr>
              <w:t>p</w:t>
            </w:r>
            <w:r w:rsidRPr="0029331A">
              <w:rPr>
                <w:lang w:val="en-US"/>
              </w:rPr>
              <w:t xml:space="preserve"> &lt; 0.001</w:t>
            </w:r>
          </w:p>
        </w:tc>
        <w:tc>
          <w:tcPr>
            <w:tcW w:w="1276" w:type="dxa"/>
            <w:shd w:val="clear" w:color="auto" w:fill="auto"/>
            <w:vAlign w:val="center"/>
          </w:tcPr>
          <w:p w:rsidR="000C3EAA" w:rsidRPr="0029331A" w:rsidRDefault="000C3EAA" w:rsidP="00284039">
            <w:pPr>
              <w:rPr>
                <w:i/>
                <w:lang w:val="en-US"/>
              </w:rPr>
            </w:pPr>
            <w:r w:rsidRPr="0029331A">
              <w:rPr>
                <w:lang w:val="en-US"/>
              </w:rPr>
              <w:t>H</w:t>
            </w:r>
            <w:r w:rsidRPr="0029331A">
              <w:rPr>
                <w:vertAlign w:val="subscript"/>
                <w:lang w:val="en-US"/>
              </w:rPr>
              <w:t>1</w:t>
            </w:r>
            <w:r w:rsidRPr="0029331A">
              <w:rPr>
                <w:lang w:val="en-US"/>
              </w:rPr>
              <w:t xml:space="preserve"> is supported</w:t>
            </w:r>
          </w:p>
        </w:tc>
      </w:tr>
      <w:tr w:rsidR="000C3EAA" w:rsidRPr="0029331A" w:rsidTr="00462BB7">
        <w:tc>
          <w:tcPr>
            <w:tcW w:w="3510" w:type="dxa"/>
            <w:shd w:val="clear" w:color="auto" w:fill="auto"/>
          </w:tcPr>
          <w:p w:rsidR="000C3EAA" w:rsidRPr="0029331A" w:rsidRDefault="000C3EAA" w:rsidP="00284039">
            <w:pPr>
              <w:ind w:left="270" w:hanging="270"/>
              <w:rPr>
                <w:lang w:val="en-US"/>
              </w:rPr>
            </w:pPr>
            <w:r w:rsidRPr="0029331A">
              <w:rPr>
                <w:lang w:val="en-US"/>
              </w:rPr>
              <w:t>H</w:t>
            </w:r>
            <w:r w:rsidRPr="0029331A">
              <w:rPr>
                <w:vertAlign w:val="subscript"/>
                <w:lang w:val="en-US"/>
              </w:rPr>
              <w:t>2</w:t>
            </w:r>
            <w:r w:rsidRPr="0029331A">
              <w:rPr>
                <w:lang w:val="en-US"/>
              </w:rPr>
              <w:t>: Perceived quality of insurance services → perceived adequacy of premium of insurance service</w:t>
            </w:r>
          </w:p>
        </w:tc>
        <w:tc>
          <w:tcPr>
            <w:tcW w:w="1560" w:type="dxa"/>
            <w:shd w:val="clear" w:color="auto" w:fill="auto"/>
            <w:vAlign w:val="center"/>
          </w:tcPr>
          <w:p w:rsidR="000C3EAA" w:rsidRPr="0029331A" w:rsidRDefault="000C3EAA" w:rsidP="00284039">
            <w:pPr>
              <w:rPr>
                <w:lang w:val="en-US"/>
              </w:rPr>
            </w:pPr>
            <w:r w:rsidRPr="0029331A">
              <w:rPr>
                <w:lang w:val="en-US"/>
              </w:rPr>
              <w:t>β</w:t>
            </w:r>
            <w:r w:rsidRPr="0029331A">
              <w:rPr>
                <w:vertAlign w:val="subscript"/>
                <w:lang w:val="en-US"/>
              </w:rPr>
              <w:t>1</w:t>
            </w:r>
            <w:r w:rsidRPr="0029331A">
              <w:rPr>
                <w:lang w:val="en-US"/>
              </w:rPr>
              <w:t xml:space="preserve"> = 0.790</w:t>
            </w:r>
          </w:p>
        </w:tc>
        <w:tc>
          <w:tcPr>
            <w:tcW w:w="1134" w:type="dxa"/>
            <w:shd w:val="clear" w:color="auto" w:fill="auto"/>
            <w:vAlign w:val="center"/>
          </w:tcPr>
          <w:p w:rsidR="000C3EAA" w:rsidRPr="0029331A" w:rsidRDefault="000C3EAA" w:rsidP="00284039">
            <w:pPr>
              <w:rPr>
                <w:lang w:val="en-US"/>
              </w:rPr>
            </w:pPr>
            <w:r w:rsidRPr="0029331A">
              <w:rPr>
                <w:lang w:val="en-US"/>
              </w:rPr>
              <w:t>0.078</w:t>
            </w:r>
          </w:p>
        </w:tc>
        <w:tc>
          <w:tcPr>
            <w:tcW w:w="992" w:type="dxa"/>
            <w:shd w:val="clear" w:color="auto" w:fill="auto"/>
            <w:vAlign w:val="center"/>
          </w:tcPr>
          <w:p w:rsidR="000C3EAA" w:rsidRPr="0029331A" w:rsidRDefault="000C3EAA" w:rsidP="00284039">
            <w:pPr>
              <w:jc w:val="right"/>
              <w:rPr>
                <w:lang w:val="en-US"/>
              </w:rPr>
            </w:pPr>
            <w:r w:rsidRPr="0029331A">
              <w:rPr>
                <w:lang w:val="en-US"/>
              </w:rPr>
              <w:t>10.599</w:t>
            </w:r>
          </w:p>
        </w:tc>
        <w:tc>
          <w:tcPr>
            <w:tcW w:w="1417" w:type="dxa"/>
            <w:shd w:val="clear" w:color="auto" w:fill="auto"/>
            <w:vAlign w:val="center"/>
          </w:tcPr>
          <w:p w:rsidR="000C3EAA" w:rsidRPr="0029331A" w:rsidRDefault="000C3EAA" w:rsidP="00284039">
            <w:pPr>
              <w:rPr>
                <w:lang w:val="en-US"/>
              </w:rPr>
            </w:pPr>
            <w:r w:rsidRPr="0029331A">
              <w:rPr>
                <w:i/>
                <w:lang w:val="en-US"/>
              </w:rPr>
              <w:t>p</w:t>
            </w:r>
            <w:r w:rsidRPr="0029331A">
              <w:rPr>
                <w:lang w:val="en-US"/>
              </w:rPr>
              <w:t xml:space="preserve"> &lt; 0.001</w:t>
            </w:r>
          </w:p>
        </w:tc>
        <w:tc>
          <w:tcPr>
            <w:tcW w:w="1276" w:type="dxa"/>
            <w:shd w:val="clear" w:color="auto" w:fill="auto"/>
            <w:vAlign w:val="center"/>
          </w:tcPr>
          <w:p w:rsidR="000C3EAA" w:rsidRPr="0029331A" w:rsidRDefault="000C3EAA" w:rsidP="00284039">
            <w:pPr>
              <w:rPr>
                <w:i/>
                <w:lang w:val="en-US"/>
              </w:rPr>
            </w:pPr>
            <w:r w:rsidRPr="0029331A">
              <w:rPr>
                <w:lang w:val="en-US"/>
              </w:rPr>
              <w:t>H</w:t>
            </w:r>
            <w:r w:rsidRPr="0029331A">
              <w:rPr>
                <w:vertAlign w:val="subscript"/>
                <w:lang w:val="en-US"/>
              </w:rPr>
              <w:t>2</w:t>
            </w:r>
            <w:r w:rsidRPr="0029331A">
              <w:rPr>
                <w:lang w:val="en-US"/>
              </w:rPr>
              <w:t xml:space="preserve"> is supported</w:t>
            </w:r>
          </w:p>
        </w:tc>
      </w:tr>
      <w:tr w:rsidR="000C3EAA" w:rsidRPr="0029331A" w:rsidTr="00462BB7">
        <w:tc>
          <w:tcPr>
            <w:tcW w:w="3510" w:type="dxa"/>
            <w:shd w:val="clear" w:color="auto" w:fill="auto"/>
          </w:tcPr>
          <w:p w:rsidR="000C3EAA" w:rsidRPr="0029331A" w:rsidRDefault="000C3EAA" w:rsidP="00284039">
            <w:pPr>
              <w:ind w:left="270" w:hanging="270"/>
              <w:rPr>
                <w:lang w:val="en-US"/>
              </w:rPr>
            </w:pPr>
            <w:r w:rsidRPr="0029331A">
              <w:rPr>
                <w:lang w:val="en-US"/>
              </w:rPr>
              <w:t>H</w:t>
            </w:r>
            <w:r w:rsidRPr="0029331A">
              <w:rPr>
                <w:vertAlign w:val="subscript"/>
                <w:lang w:val="en-US"/>
              </w:rPr>
              <w:t>3</w:t>
            </w:r>
            <w:r w:rsidRPr="0029331A">
              <w:rPr>
                <w:lang w:val="en-US"/>
              </w:rPr>
              <w:t>: Perceived quality of insurance services → perceived adequacy of information about the coverage of insurance service</w:t>
            </w:r>
          </w:p>
        </w:tc>
        <w:tc>
          <w:tcPr>
            <w:tcW w:w="1560" w:type="dxa"/>
            <w:shd w:val="clear" w:color="auto" w:fill="auto"/>
            <w:vAlign w:val="center"/>
          </w:tcPr>
          <w:p w:rsidR="000C3EAA" w:rsidRPr="0029331A" w:rsidRDefault="000C3EAA" w:rsidP="00284039">
            <w:pPr>
              <w:rPr>
                <w:lang w:val="en-US"/>
              </w:rPr>
            </w:pPr>
            <w:r w:rsidRPr="0029331A">
              <w:rPr>
                <w:lang w:val="en-US"/>
              </w:rPr>
              <w:t>β</w:t>
            </w:r>
            <w:r w:rsidRPr="0029331A">
              <w:rPr>
                <w:vertAlign w:val="subscript"/>
                <w:lang w:val="en-US"/>
              </w:rPr>
              <w:t>2</w:t>
            </w:r>
            <w:r w:rsidRPr="0029331A">
              <w:rPr>
                <w:lang w:val="en-US"/>
              </w:rPr>
              <w:t xml:space="preserve"> = 0.469</w:t>
            </w:r>
          </w:p>
        </w:tc>
        <w:tc>
          <w:tcPr>
            <w:tcW w:w="1134" w:type="dxa"/>
            <w:shd w:val="clear" w:color="auto" w:fill="auto"/>
            <w:vAlign w:val="center"/>
          </w:tcPr>
          <w:p w:rsidR="000C3EAA" w:rsidRPr="0029331A" w:rsidRDefault="000C3EAA" w:rsidP="00284039">
            <w:pPr>
              <w:rPr>
                <w:lang w:val="en-US"/>
              </w:rPr>
            </w:pPr>
            <w:r w:rsidRPr="0029331A">
              <w:rPr>
                <w:lang w:val="en-US"/>
              </w:rPr>
              <w:t>0.131</w:t>
            </w:r>
          </w:p>
        </w:tc>
        <w:tc>
          <w:tcPr>
            <w:tcW w:w="992" w:type="dxa"/>
            <w:shd w:val="clear" w:color="auto" w:fill="auto"/>
            <w:vAlign w:val="center"/>
          </w:tcPr>
          <w:p w:rsidR="000C3EAA" w:rsidRPr="0029331A" w:rsidRDefault="000C3EAA" w:rsidP="00284039">
            <w:pPr>
              <w:jc w:val="right"/>
              <w:rPr>
                <w:lang w:val="en-US"/>
              </w:rPr>
            </w:pPr>
            <w:r w:rsidRPr="0029331A">
              <w:rPr>
                <w:lang w:val="en-US"/>
              </w:rPr>
              <w:t>4.217</w:t>
            </w:r>
          </w:p>
        </w:tc>
        <w:tc>
          <w:tcPr>
            <w:tcW w:w="1417" w:type="dxa"/>
            <w:shd w:val="clear" w:color="auto" w:fill="auto"/>
            <w:vAlign w:val="center"/>
          </w:tcPr>
          <w:p w:rsidR="000C3EAA" w:rsidRPr="0029331A" w:rsidRDefault="000C3EAA" w:rsidP="00284039">
            <w:pPr>
              <w:rPr>
                <w:lang w:val="en-US"/>
              </w:rPr>
            </w:pPr>
            <w:r w:rsidRPr="0029331A">
              <w:rPr>
                <w:i/>
                <w:lang w:val="en-US"/>
              </w:rPr>
              <w:t>p</w:t>
            </w:r>
            <w:r w:rsidRPr="0029331A">
              <w:rPr>
                <w:lang w:val="en-US"/>
              </w:rPr>
              <w:t xml:space="preserve"> &lt; 0.001</w:t>
            </w:r>
          </w:p>
        </w:tc>
        <w:tc>
          <w:tcPr>
            <w:tcW w:w="1276" w:type="dxa"/>
            <w:shd w:val="clear" w:color="auto" w:fill="auto"/>
            <w:vAlign w:val="center"/>
          </w:tcPr>
          <w:p w:rsidR="000C3EAA" w:rsidRPr="0029331A" w:rsidRDefault="000C3EAA" w:rsidP="00284039">
            <w:pPr>
              <w:rPr>
                <w:i/>
                <w:lang w:val="en-US"/>
              </w:rPr>
            </w:pPr>
            <w:r w:rsidRPr="0029331A">
              <w:rPr>
                <w:lang w:val="en-US"/>
              </w:rPr>
              <w:t>H</w:t>
            </w:r>
            <w:r w:rsidRPr="0029331A">
              <w:rPr>
                <w:vertAlign w:val="subscript"/>
                <w:lang w:val="en-US"/>
              </w:rPr>
              <w:t>3</w:t>
            </w:r>
            <w:r w:rsidRPr="0029331A">
              <w:rPr>
                <w:lang w:val="en-US"/>
              </w:rPr>
              <w:t xml:space="preserve"> is supported</w:t>
            </w:r>
          </w:p>
        </w:tc>
      </w:tr>
      <w:tr w:rsidR="000C3EAA" w:rsidRPr="0029331A" w:rsidTr="00462BB7">
        <w:tc>
          <w:tcPr>
            <w:tcW w:w="3510" w:type="dxa"/>
            <w:shd w:val="clear" w:color="auto" w:fill="auto"/>
          </w:tcPr>
          <w:p w:rsidR="000C3EAA" w:rsidRPr="0029331A" w:rsidRDefault="000C3EAA" w:rsidP="00284039">
            <w:pPr>
              <w:ind w:left="270" w:hanging="270"/>
              <w:rPr>
                <w:lang w:val="en-US"/>
              </w:rPr>
            </w:pPr>
            <w:r w:rsidRPr="0029331A">
              <w:rPr>
                <w:lang w:val="en-US"/>
              </w:rPr>
              <w:t>H</w:t>
            </w:r>
            <w:r w:rsidRPr="0029331A">
              <w:rPr>
                <w:vertAlign w:val="subscript"/>
                <w:lang w:val="en-US"/>
              </w:rPr>
              <w:t>4</w:t>
            </w:r>
            <w:r w:rsidRPr="0029331A">
              <w:rPr>
                <w:lang w:val="en-US"/>
              </w:rPr>
              <w:t>: Perceived adequacy of  premium of insurance service → perceived adequacy of information about the coverage of insurance service</w:t>
            </w:r>
          </w:p>
        </w:tc>
        <w:tc>
          <w:tcPr>
            <w:tcW w:w="1560" w:type="dxa"/>
            <w:shd w:val="clear" w:color="auto" w:fill="auto"/>
            <w:vAlign w:val="center"/>
          </w:tcPr>
          <w:p w:rsidR="000C3EAA" w:rsidRPr="0029331A" w:rsidRDefault="000C3EAA" w:rsidP="00284039">
            <w:pPr>
              <w:rPr>
                <w:lang w:val="en-US"/>
              </w:rPr>
            </w:pPr>
            <w:r w:rsidRPr="0029331A">
              <w:rPr>
                <w:lang w:val="en-US"/>
              </w:rPr>
              <w:t>β</w:t>
            </w:r>
            <w:r w:rsidRPr="0029331A">
              <w:rPr>
                <w:vertAlign w:val="subscript"/>
                <w:lang w:val="en-US"/>
              </w:rPr>
              <w:t>3</w:t>
            </w:r>
            <w:r w:rsidRPr="0029331A">
              <w:rPr>
                <w:lang w:val="en-US"/>
              </w:rPr>
              <w:t xml:space="preserve"> = 0.473</w:t>
            </w:r>
          </w:p>
        </w:tc>
        <w:tc>
          <w:tcPr>
            <w:tcW w:w="1134" w:type="dxa"/>
            <w:shd w:val="clear" w:color="auto" w:fill="auto"/>
            <w:vAlign w:val="center"/>
          </w:tcPr>
          <w:p w:rsidR="000C3EAA" w:rsidRPr="0029331A" w:rsidRDefault="000C3EAA" w:rsidP="00284039">
            <w:pPr>
              <w:rPr>
                <w:lang w:val="en-US"/>
              </w:rPr>
            </w:pPr>
            <w:r w:rsidRPr="0029331A">
              <w:rPr>
                <w:lang w:val="en-US"/>
              </w:rPr>
              <w:t>0.135</w:t>
            </w:r>
          </w:p>
        </w:tc>
        <w:tc>
          <w:tcPr>
            <w:tcW w:w="992" w:type="dxa"/>
            <w:shd w:val="clear" w:color="auto" w:fill="auto"/>
            <w:vAlign w:val="center"/>
          </w:tcPr>
          <w:p w:rsidR="000C3EAA" w:rsidRPr="0029331A" w:rsidRDefault="000C3EAA" w:rsidP="00284039">
            <w:pPr>
              <w:jc w:val="right"/>
              <w:rPr>
                <w:lang w:val="en-US"/>
              </w:rPr>
            </w:pPr>
            <w:r w:rsidRPr="0029331A">
              <w:rPr>
                <w:lang w:val="en-US"/>
              </w:rPr>
              <w:t>3.943</w:t>
            </w:r>
          </w:p>
        </w:tc>
        <w:tc>
          <w:tcPr>
            <w:tcW w:w="1417" w:type="dxa"/>
            <w:shd w:val="clear" w:color="auto" w:fill="auto"/>
            <w:vAlign w:val="center"/>
          </w:tcPr>
          <w:p w:rsidR="000C3EAA" w:rsidRPr="0029331A" w:rsidRDefault="000C3EAA" w:rsidP="00284039">
            <w:pPr>
              <w:rPr>
                <w:lang w:val="en-US"/>
              </w:rPr>
            </w:pPr>
            <w:r w:rsidRPr="0029331A">
              <w:rPr>
                <w:i/>
                <w:lang w:val="en-US"/>
              </w:rPr>
              <w:t>p</w:t>
            </w:r>
            <w:r w:rsidRPr="0029331A">
              <w:rPr>
                <w:lang w:val="en-US"/>
              </w:rPr>
              <w:t xml:space="preserve"> &lt; 0.001</w:t>
            </w:r>
          </w:p>
        </w:tc>
        <w:tc>
          <w:tcPr>
            <w:tcW w:w="1276" w:type="dxa"/>
            <w:shd w:val="clear" w:color="auto" w:fill="auto"/>
            <w:vAlign w:val="center"/>
          </w:tcPr>
          <w:p w:rsidR="000C3EAA" w:rsidRPr="0029331A" w:rsidRDefault="000C3EAA" w:rsidP="00284039">
            <w:pPr>
              <w:rPr>
                <w:i/>
                <w:lang w:val="en-US"/>
              </w:rPr>
            </w:pPr>
            <w:r w:rsidRPr="0029331A">
              <w:rPr>
                <w:lang w:val="en-US"/>
              </w:rPr>
              <w:t>H</w:t>
            </w:r>
            <w:r w:rsidRPr="0029331A">
              <w:rPr>
                <w:vertAlign w:val="subscript"/>
                <w:lang w:val="en-US"/>
              </w:rPr>
              <w:t>4</w:t>
            </w:r>
            <w:r w:rsidRPr="0029331A">
              <w:rPr>
                <w:lang w:val="en-US"/>
              </w:rPr>
              <w:t xml:space="preserve"> is supported</w:t>
            </w:r>
          </w:p>
        </w:tc>
      </w:tr>
    </w:tbl>
    <w:p w:rsidR="000C3EAA" w:rsidRPr="0029331A" w:rsidRDefault="000C3EAA" w:rsidP="009449A4">
      <w:pPr>
        <w:spacing w:line="480" w:lineRule="auto"/>
        <w:jc w:val="both"/>
        <w:rPr>
          <w:rFonts w:ascii="TimesNewRomanPSMT" w:eastAsiaTheme="minorHAnsi" w:hAnsi="TimesNewRomanPSMT" w:cs="TimesNewRomanPSMT"/>
          <w:lang w:eastAsia="en-US"/>
        </w:rPr>
      </w:pPr>
      <w:r w:rsidRPr="0029331A">
        <w:rPr>
          <w:rFonts w:ascii="TimesNewRomanPSMT" w:eastAsiaTheme="minorHAnsi" w:hAnsi="TimesNewRomanPSMT" w:cs="TimesNewRomanPSMT"/>
          <w:b/>
          <w:lang w:eastAsia="en-US"/>
        </w:rPr>
        <w:t>Source:</w:t>
      </w:r>
      <w:r w:rsidRPr="0029331A">
        <w:rPr>
          <w:rFonts w:ascii="TimesNewRomanPSMT" w:eastAsiaTheme="minorHAnsi" w:hAnsi="TimesNewRomanPSMT" w:cs="TimesNewRomanPSMT"/>
          <w:lang w:eastAsia="en-US"/>
        </w:rPr>
        <w:t xml:space="preserve"> Authors’ calculations</w:t>
      </w:r>
    </w:p>
    <w:p w:rsidR="000C3EAA" w:rsidRPr="0029331A" w:rsidRDefault="000C3EAA" w:rsidP="00B5537A">
      <w:pPr>
        <w:spacing w:after="200" w:line="276" w:lineRule="auto"/>
        <w:rPr>
          <w:b/>
          <w:lang w:val="en-US"/>
        </w:rPr>
      </w:pPr>
    </w:p>
    <w:sectPr w:rsidR="000C3EAA" w:rsidRPr="0029331A" w:rsidSect="00AB2760">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40B" w:rsidRDefault="00D1340B" w:rsidP="0056772D">
      <w:r>
        <w:separator/>
      </w:r>
    </w:p>
  </w:endnote>
  <w:endnote w:type="continuationSeparator" w:id="0">
    <w:p w:rsidR="00D1340B" w:rsidRDefault="00D1340B" w:rsidP="00567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83" w:usb1="08070000" w:usb2="00000010" w:usb3="00000000" w:csb0="00020009" w:csb1="00000000"/>
  </w:font>
  <w:font w:name="AdvTT6120e2aa+22">
    <w:altName w:val="MS Mincho"/>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dvP4DF60E">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8643507"/>
      <w:docPartObj>
        <w:docPartGallery w:val="Page Numbers (Bottom of Page)"/>
        <w:docPartUnique/>
      </w:docPartObj>
    </w:sdtPr>
    <w:sdtEndPr>
      <w:rPr>
        <w:sz w:val="24"/>
        <w:szCs w:val="24"/>
      </w:rPr>
    </w:sdtEndPr>
    <w:sdtContent>
      <w:p w:rsidR="00760638" w:rsidRPr="00711029" w:rsidRDefault="00760638" w:rsidP="00711029">
        <w:pPr>
          <w:pStyle w:val="Noga"/>
          <w:rPr>
            <w:sz w:val="24"/>
            <w:szCs w:val="24"/>
          </w:rPr>
        </w:pPr>
        <w:r w:rsidRPr="00711029">
          <w:rPr>
            <w:rFonts w:ascii="Times New Roman" w:hAnsi="Times New Roman" w:cs="Times New Roman"/>
            <w:sz w:val="24"/>
            <w:szCs w:val="24"/>
          </w:rPr>
          <w:fldChar w:fldCharType="begin"/>
        </w:r>
        <w:r w:rsidRPr="00711029">
          <w:rPr>
            <w:rFonts w:ascii="Times New Roman" w:hAnsi="Times New Roman" w:cs="Times New Roman"/>
            <w:sz w:val="24"/>
            <w:szCs w:val="24"/>
          </w:rPr>
          <w:instrText>PAGE   \* MERGEFORMAT</w:instrText>
        </w:r>
        <w:r w:rsidRPr="00711029">
          <w:rPr>
            <w:rFonts w:ascii="Times New Roman" w:hAnsi="Times New Roman" w:cs="Times New Roman"/>
            <w:sz w:val="24"/>
            <w:szCs w:val="24"/>
          </w:rPr>
          <w:fldChar w:fldCharType="separate"/>
        </w:r>
        <w:r w:rsidR="000A2E80">
          <w:rPr>
            <w:rFonts w:ascii="Times New Roman" w:hAnsi="Times New Roman" w:cs="Times New Roman"/>
            <w:noProof/>
            <w:sz w:val="24"/>
            <w:szCs w:val="24"/>
          </w:rPr>
          <w:t>1</w:t>
        </w:r>
        <w:r w:rsidRPr="00711029">
          <w:rPr>
            <w:rFonts w:ascii="Times New Roman" w:hAnsi="Times New Roman" w:cs="Times New Roman"/>
            <w:sz w:val="24"/>
            <w:szCs w:val="24"/>
          </w:rPr>
          <w:fldChar w:fldCharType="end"/>
        </w:r>
      </w:p>
    </w:sdtContent>
  </w:sdt>
  <w:p w:rsidR="00760638" w:rsidRDefault="00760638">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40B" w:rsidRDefault="00D1340B" w:rsidP="0056772D">
      <w:r>
        <w:separator/>
      </w:r>
    </w:p>
  </w:footnote>
  <w:footnote w:type="continuationSeparator" w:id="0">
    <w:p w:rsidR="00D1340B" w:rsidRDefault="00D1340B" w:rsidP="005677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00F4A"/>
    <w:multiLevelType w:val="hybridMultilevel"/>
    <w:tmpl w:val="7B420C84"/>
    <w:lvl w:ilvl="0" w:tplc="F990BA98">
      <w:start w:val="1"/>
      <w:numFmt w:val="decimal"/>
      <w:pStyle w:val="numberedpointEmerald"/>
      <w:lvlText w:val="%1."/>
      <w:lvlJc w:val="left"/>
      <w:pPr>
        <w:tabs>
          <w:tab w:val="num" w:pos="720"/>
        </w:tabs>
        <w:ind w:left="720" w:hanging="360"/>
      </w:pPr>
      <w:rPr>
        <w:rFonts w:ascii="Arial" w:hAnsi="Arial" w:hint="default"/>
        <w:b w:val="0"/>
        <w:i w:val="0"/>
        <w:color w:val="000000"/>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0A5B6BA1"/>
    <w:multiLevelType w:val="hybridMultilevel"/>
    <w:tmpl w:val="A9FCC048"/>
    <w:lvl w:ilvl="0" w:tplc="33268338">
      <w:start w:val="1"/>
      <w:numFmt w:val="bullet"/>
      <w:lvlText w:val="•"/>
      <w:lvlJc w:val="left"/>
      <w:pPr>
        <w:tabs>
          <w:tab w:val="num" w:pos="720"/>
        </w:tabs>
        <w:ind w:left="720" w:hanging="360"/>
      </w:pPr>
      <w:rPr>
        <w:rFonts w:ascii="Times New Roman" w:hAnsi="Times New Roman" w:hint="default"/>
      </w:rPr>
    </w:lvl>
    <w:lvl w:ilvl="1" w:tplc="94B0D05E" w:tentative="1">
      <w:start w:val="1"/>
      <w:numFmt w:val="bullet"/>
      <w:lvlText w:val="•"/>
      <w:lvlJc w:val="left"/>
      <w:pPr>
        <w:tabs>
          <w:tab w:val="num" w:pos="1440"/>
        </w:tabs>
        <w:ind w:left="1440" w:hanging="360"/>
      </w:pPr>
      <w:rPr>
        <w:rFonts w:ascii="Times New Roman" w:hAnsi="Times New Roman" w:hint="default"/>
      </w:rPr>
    </w:lvl>
    <w:lvl w:ilvl="2" w:tplc="298AEBAE" w:tentative="1">
      <w:start w:val="1"/>
      <w:numFmt w:val="bullet"/>
      <w:lvlText w:val="•"/>
      <w:lvlJc w:val="left"/>
      <w:pPr>
        <w:tabs>
          <w:tab w:val="num" w:pos="2160"/>
        </w:tabs>
        <w:ind w:left="2160" w:hanging="360"/>
      </w:pPr>
      <w:rPr>
        <w:rFonts w:ascii="Times New Roman" w:hAnsi="Times New Roman" w:hint="default"/>
      </w:rPr>
    </w:lvl>
    <w:lvl w:ilvl="3" w:tplc="2A0EE044" w:tentative="1">
      <w:start w:val="1"/>
      <w:numFmt w:val="bullet"/>
      <w:lvlText w:val="•"/>
      <w:lvlJc w:val="left"/>
      <w:pPr>
        <w:tabs>
          <w:tab w:val="num" w:pos="2880"/>
        </w:tabs>
        <w:ind w:left="2880" w:hanging="360"/>
      </w:pPr>
      <w:rPr>
        <w:rFonts w:ascii="Times New Roman" w:hAnsi="Times New Roman" w:hint="default"/>
      </w:rPr>
    </w:lvl>
    <w:lvl w:ilvl="4" w:tplc="1B8E5AA0" w:tentative="1">
      <w:start w:val="1"/>
      <w:numFmt w:val="bullet"/>
      <w:lvlText w:val="•"/>
      <w:lvlJc w:val="left"/>
      <w:pPr>
        <w:tabs>
          <w:tab w:val="num" w:pos="3600"/>
        </w:tabs>
        <w:ind w:left="3600" w:hanging="360"/>
      </w:pPr>
      <w:rPr>
        <w:rFonts w:ascii="Times New Roman" w:hAnsi="Times New Roman" w:hint="default"/>
      </w:rPr>
    </w:lvl>
    <w:lvl w:ilvl="5" w:tplc="48148EEC" w:tentative="1">
      <w:start w:val="1"/>
      <w:numFmt w:val="bullet"/>
      <w:lvlText w:val="•"/>
      <w:lvlJc w:val="left"/>
      <w:pPr>
        <w:tabs>
          <w:tab w:val="num" w:pos="4320"/>
        </w:tabs>
        <w:ind w:left="4320" w:hanging="360"/>
      </w:pPr>
      <w:rPr>
        <w:rFonts w:ascii="Times New Roman" w:hAnsi="Times New Roman" w:hint="default"/>
      </w:rPr>
    </w:lvl>
    <w:lvl w:ilvl="6" w:tplc="68E8E556" w:tentative="1">
      <w:start w:val="1"/>
      <w:numFmt w:val="bullet"/>
      <w:lvlText w:val="•"/>
      <w:lvlJc w:val="left"/>
      <w:pPr>
        <w:tabs>
          <w:tab w:val="num" w:pos="5040"/>
        </w:tabs>
        <w:ind w:left="5040" w:hanging="360"/>
      </w:pPr>
      <w:rPr>
        <w:rFonts w:ascii="Times New Roman" w:hAnsi="Times New Roman" w:hint="default"/>
      </w:rPr>
    </w:lvl>
    <w:lvl w:ilvl="7" w:tplc="CFEC3A48" w:tentative="1">
      <w:start w:val="1"/>
      <w:numFmt w:val="bullet"/>
      <w:lvlText w:val="•"/>
      <w:lvlJc w:val="left"/>
      <w:pPr>
        <w:tabs>
          <w:tab w:val="num" w:pos="5760"/>
        </w:tabs>
        <w:ind w:left="5760" w:hanging="360"/>
      </w:pPr>
      <w:rPr>
        <w:rFonts w:ascii="Times New Roman" w:hAnsi="Times New Roman" w:hint="default"/>
      </w:rPr>
    </w:lvl>
    <w:lvl w:ilvl="8" w:tplc="3E40A700" w:tentative="1">
      <w:start w:val="1"/>
      <w:numFmt w:val="bullet"/>
      <w:lvlText w:val="•"/>
      <w:lvlJc w:val="left"/>
      <w:pPr>
        <w:tabs>
          <w:tab w:val="num" w:pos="6480"/>
        </w:tabs>
        <w:ind w:left="6480" w:hanging="360"/>
      </w:pPr>
      <w:rPr>
        <w:rFonts w:ascii="Times New Roman" w:hAnsi="Times New Roman" w:hint="default"/>
      </w:rPr>
    </w:lvl>
  </w:abstractNum>
  <w:abstractNum w:abstractNumId="2">
    <w:nsid w:val="14180147"/>
    <w:multiLevelType w:val="multilevel"/>
    <w:tmpl w:val="7E90E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5762FF"/>
    <w:multiLevelType w:val="multilevel"/>
    <w:tmpl w:val="5C2EC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F0417BA"/>
    <w:multiLevelType w:val="multilevel"/>
    <w:tmpl w:val="00E6D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F4B2E36"/>
    <w:multiLevelType w:val="multilevel"/>
    <w:tmpl w:val="11DED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924B74"/>
    <w:multiLevelType w:val="hybridMultilevel"/>
    <w:tmpl w:val="BC521392"/>
    <w:lvl w:ilvl="0" w:tplc="241E1F6A">
      <w:start w:val="1"/>
      <w:numFmt w:val="decimal"/>
      <w:lvlText w:val="%1."/>
      <w:lvlJc w:val="left"/>
      <w:pPr>
        <w:tabs>
          <w:tab w:val="num" w:pos="720"/>
        </w:tabs>
        <w:ind w:left="720" w:hanging="360"/>
      </w:pPr>
    </w:lvl>
    <w:lvl w:ilvl="1" w:tplc="B06CCFBE" w:tentative="1">
      <w:start w:val="1"/>
      <w:numFmt w:val="decimal"/>
      <w:lvlText w:val="%2."/>
      <w:lvlJc w:val="left"/>
      <w:pPr>
        <w:tabs>
          <w:tab w:val="num" w:pos="1440"/>
        </w:tabs>
        <w:ind w:left="1440" w:hanging="360"/>
      </w:pPr>
    </w:lvl>
    <w:lvl w:ilvl="2" w:tplc="64DA675A" w:tentative="1">
      <w:start w:val="1"/>
      <w:numFmt w:val="decimal"/>
      <w:lvlText w:val="%3."/>
      <w:lvlJc w:val="left"/>
      <w:pPr>
        <w:tabs>
          <w:tab w:val="num" w:pos="2160"/>
        </w:tabs>
        <w:ind w:left="2160" w:hanging="360"/>
      </w:pPr>
    </w:lvl>
    <w:lvl w:ilvl="3" w:tplc="3D08E51A" w:tentative="1">
      <w:start w:val="1"/>
      <w:numFmt w:val="decimal"/>
      <w:lvlText w:val="%4."/>
      <w:lvlJc w:val="left"/>
      <w:pPr>
        <w:tabs>
          <w:tab w:val="num" w:pos="2880"/>
        </w:tabs>
        <w:ind w:left="2880" w:hanging="360"/>
      </w:pPr>
    </w:lvl>
    <w:lvl w:ilvl="4" w:tplc="9686F9AE" w:tentative="1">
      <w:start w:val="1"/>
      <w:numFmt w:val="decimal"/>
      <w:lvlText w:val="%5."/>
      <w:lvlJc w:val="left"/>
      <w:pPr>
        <w:tabs>
          <w:tab w:val="num" w:pos="3600"/>
        </w:tabs>
        <w:ind w:left="3600" w:hanging="360"/>
      </w:pPr>
    </w:lvl>
    <w:lvl w:ilvl="5" w:tplc="3640B12A" w:tentative="1">
      <w:start w:val="1"/>
      <w:numFmt w:val="decimal"/>
      <w:lvlText w:val="%6."/>
      <w:lvlJc w:val="left"/>
      <w:pPr>
        <w:tabs>
          <w:tab w:val="num" w:pos="4320"/>
        </w:tabs>
        <w:ind w:left="4320" w:hanging="360"/>
      </w:pPr>
    </w:lvl>
    <w:lvl w:ilvl="6" w:tplc="297CDBC6" w:tentative="1">
      <w:start w:val="1"/>
      <w:numFmt w:val="decimal"/>
      <w:lvlText w:val="%7."/>
      <w:lvlJc w:val="left"/>
      <w:pPr>
        <w:tabs>
          <w:tab w:val="num" w:pos="5040"/>
        </w:tabs>
        <w:ind w:left="5040" w:hanging="360"/>
      </w:pPr>
    </w:lvl>
    <w:lvl w:ilvl="7" w:tplc="F70C4E78" w:tentative="1">
      <w:start w:val="1"/>
      <w:numFmt w:val="decimal"/>
      <w:lvlText w:val="%8."/>
      <w:lvlJc w:val="left"/>
      <w:pPr>
        <w:tabs>
          <w:tab w:val="num" w:pos="5760"/>
        </w:tabs>
        <w:ind w:left="5760" w:hanging="360"/>
      </w:pPr>
    </w:lvl>
    <w:lvl w:ilvl="8" w:tplc="AE36FA70" w:tentative="1">
      <w:start w:val="1"/>
      <w:numFmt w:val="decimal"/>
      <w:lvlText w:val="%9."/>
      <w:lvlJc w:val="left"/>
      <w:pPr>
        <w:tabs>
          <w:tab w:val="num" w:pos="6480"/>
        </w:tabs>
        <w:ind w:left="6480" w:hanging="360"/>
      </w:pPr>
    </w:lvl>
  </w:abstractNum>
  <w:abstractNum w:abstractNumId="7">
    <w:nsid w:val="29B124E6"/>
    <w:multiLevelType w:val="multilevel"/>
    <w:tmpl w:val="6B12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A33148C"/>
    <w:multiLevelType w:val="multilevel"/>
    <w:tmpl w:val="D3366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BE7733C"/>
    <w:multiLevelType w:val="multilevel"/>
    <w:tmpl w:val="33DE2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090363E"/>
    <w:multiLevelType w:val="hybridMultilevel"/>
    <w:tmpl w:val="5C78BD72"/>
    <w:lvl w:ilvl="0" w:tplc="5888B928">
      <w:start w:val="1"/>
      <w:numFmt w:val="bullet"/>
      <w:lvlText w:val="•"/>
      <w:lvlJc w:val="left"/>
      <w:pPr>
        <w:tabs>
          <w:tab w:val="num" w:pos="720"/>
        </w:tabs>
        <w:ind w:left="720" w:hanging="360"/>
      </w:pPr>
      <w:rPr>
        <w:rFonts w:ascii="Arial" w:hAnsi="Arial" w:hint="default"/>
      </w:rPr>
    </w:lvl>
    <w:lvl w:ilvl="1" w:tplc="C8482148" w:tentative="1">
      <w:start w:val="1"/>
      <w:numFmt w:val="bullet"/>
      <w:lvlText w:val="•"/>
      <w:lvlJc w:val="left"/>
      <w:pPr>
        <w:tabs>
          <w:tab w:val="num" w:pos="1440"/>
        </w:tabs>
        <w:ind w:left="1440" w:hanging="360"/>
      </w:pPr>
      <w:rPr>
        <w:rFonts w:ascii="Arial" w:hAnsi="Arial" w:hint="default"/>
      </w:rPr>
    </w:lvl>
    <w:lvl w:ilvl="2" w:tplc="46AEEC72" w:tentative="1">
      <w:start w:val="1"/>
      <w:numFmt w:val="bullet"/>
      <w:lvlText w:val="•"/>
      <w:lvlJc w:val="left"/>
      <w:pPr>
        <w:tabs>
          <w:tab w:val="num" w:pos="2160"/>
        </w:tabs>
        <w:ind w:left="2160" w:hanging="360"/>
      </w:pPr>
      <w:rPr>
        <w:rFonts w:ascii="Arial" w:hAnsi="Arial" w:hint="default"/>
      </w:rPr>
    </w:lvl>
    <w:lvl w:ilvl="3" w:tplc="8ECEF3D4" w:tentative="1">
      <w:start w:val="1"/>
      <w:numFmt w:val="bullet"/>
      <w:lvlText w:val="•"/>
      <w:lvlJc w:val="left"/>
      <w:pPr>
        <w:tabs>
          <w:tab w:val="num" w:pos="2880"/>
        </w:tabs>
        <w:ind w:left="2880" w:hanging="360"/>
      </w:pPr>
      <w:rPr>
        <w:rFonts w:ascii="Arial" w:hAnsi="Arial" w:hint="default"/>
      </w:rPr>
    </w:lvl>
    <w:lvl w:ilvl="4" w:tplc="D4D46104" w:tentative="1">
      <w:start w:val="1"/>
      <w:numFmt w:val="bullet"/>
      <w:lvlText w:val="•"/>
      <w:lvlJc w:val="left"/>
      <w:pPr>
        <w:tabs>
          <w:tab w:val="num" w:pos="3600"/>
        </w:tabs>
        <w:ind w:left="3600" w:hanging="360"/>
      </w:pPr>
      <w:rPr>
        <w:rFonts w:ascii="Arial" w:hAnsi="Arial" w:hint="default"/>
      </w:rPr>
    </w:lvl>
    <w:lvl w:ilvl="5" w:tplc="5EA454DC" w:tentative="1">
      <w:start w:val="1"/>
      <w:numFmt w:val="bullet"/>
      <w:lvlText w:val="•"/>
      <w:lvlJc w:val="left"/>
      <w:pPr>
        <w:tabs>
          <w:tab w:val="num" w:pos="4320"/>
        </w:tabs>
        <w:ind w:left="4320" w:hanging="360"/>
      </w:pPr>
      <w:rPr>
        <w:rFonts w:ascii="Arial" w:hAnsi="Arial" w:hint="default"/>
      </w:rPr>
    </w:lvl>
    <w:lvl w:ilvl="6" w:tplc="F948E03A" w:tentative="1">
      <w:start w:val="1"/>
      <w:numFmt w:val="bullet"/>
      <w:lvlText w:val="•"/>
      <w:lvlJc w:val="left"/>
      <w:pPr>
        <w:tabs>
          <w:tab w:val="num" w:pos="5040"/>
        </w:tabs>
        <w:ind w:left="5040" w:hanging="360"/>
      </w:pPr>
      <w:rPr>
        <w:rFonts w:ascii="Arial" w:hAnsi="Arial" w:hint="default"/>
      </w:rPr>
    </w:lvl>
    <w:lvl w:ilvl="7" w:tplc="CF941A90" w:tentative="1">
      <w:start w:val="1"/>
      <w:numFmt w:val="bullet"/>
      <w:lvlText w:val="•"/>
      <w:lvlJc w:val="left"/>
      <w:pPr>
        <w:tabs>
          <w:tab w:val="num" w:pos="5760"/>
        </w:tabs>
        <w:ind w:left="5760" w:hanging="360"/>
      </w:pPr>
      <w:rPr>
        <w:rFonts w:ascii="Arial" w:hAnsi="Arial" w:hint="default"/>
      </w:rPr>
    </w:lvl>
    <w:lvl w:ilvl="8" w:tplc="77AA1ECA" w:tentative="1">
      <w:start w:val="1"/>
      <w:numFmt w:val="bullet"/>
      <w:lvlText w:val="•"/>
      <w:lvlJc w:val="left"/>
      <w:pPr>
        <w:tabs>
          <w:tab w:val="num" w:pos="6480"/>
        </w:tabs>
        <w:ind w:left="6480" w:hanging="360"/>
      </w:pPr>
      <w:rPr>
        <w:rFonts w:ascii="Arial" w:hAnsi="Arial" w:hint="default"/>
      </w:rPr>
    </w:lvl>
  </w:abstractNum>
  <w:abstractNum w:abstractNumId="11">
    <w:nsid w:val="333543D8"/>
    <w:multiLevelType w:val="multilevel"/>
    <w:tmpl w:val="F6280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35045B5"/>
    <w:multiLevelType w:val="multilevel"/>
    <w:tmpl w:val="FE468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4BB395E"/>
    <w:multiLevelType w:val="multilevel"/>
    <w:tmpl w:val="297AA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D5E0D2F"/>
    <w:multiLevelType w:val="hybridMultilevel"/>
    <w:tmpl w:val="089A452E"/>
    <w:lvl w:ilvl="0" w:tplc="FFA05928">
      <w:start w:val="1"/>
      <w:numFmt w:val="decimal"/>
      <w:lvlText w:val="%1."/>
      <w:lvlJc w:val="left"/>
      <w:pPr>
        <w:ind w:left="360" w:hanging="360"/>
      </w:pPr>
      <w:rPr>
        <w:rFonts w:hint="default"/>
        <w:spacing w:val="2"/>
        <w:kern w:val="0"/>
        <w:position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nsid w:val="404A0940"/>
    <w:multiLevelType w:val="hybridMultilevel"/>
    <w:tmpl w:val="4B1E184E"/>
    <w:lvl w:ilvl="0" w:tplc="03FE77AA">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nsid w:val="414F2638"/>
    <w:multiLevelType w:val="hybridMultilevel"/>
    <w:tmpl w:val="D57463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4E654088"/>
    <w:multiLevelType w:val="hybridMultilevel"/>
    <w:tmpl w:val="C6F2BC06"/>
    <w:lvl w:ilvl="0" w:tplc="A5067802">
      <w:start w:val="1"/>
      <w:numFmt w:val="decimal"/>
      <w:lvlText w:val="%1."/>
      <w:lvlJc w:val="righ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nsid w:val="537207C9"/>
    <w:multiLevelType w:val="hybridMultilevel"/>
    <w:tmpl w:val="9176E91E"/>
    <w:lvl w:ilvl="0" w:tplc="FFA05928">
      <w:start w:val="1"/>
      <w:numFmt w:val="decimal"/>
      <w:lvlText w:val="%1."/>
      <w:lvlJc w:val="left"/>
      <w:pPr>
        <w:ind w:left="720" w:hanging="360"/>
      </w:pPr>
      <w:rPr>
        <w:rFonts w:hint="default"/>
        <w:spacing w:val="2"/>
        <w:kern w:val="0"/>
        <w:position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nsid w:val="53C14AE1"/>
    <w:multiLevelType w:val="multilevel"/>
    <w:tmpl w:val="B9708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B3F498F"/>
    <w:multiLevelType w:val="hybridMultilevel"/>
    <w:tmpl w:val="4B1E184E"/>
    <w:lvl w:ilvl="0" w:tplc="03FE77AA">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nsid w:val="5CAB68D4"/>
    <w:multiLevelType w:val="hybridMultilevel"/>
    <w:tmpl w:val="A002D596"/>
    <w:lvl w:ilvl="0" w:tplc="7C9A7F66">
      <w:start w:val="1"/>
      <w:numFmt w:val="bullet"/>
      <w:lvlText w:val="•"/>
      <w:lvlJc w:val="left"/>
      <w:pPr>
        <w:tabs>
          <w:tab w:val="num" w:pos="720"/>
        </w:tabs>
        <w:ind w:left="720" w:hanging="360"/>
      </w:pPr>
      <w:rPr>
        <w:rFonts w:ascii="Arial" w:hAnsi="Arial" w:hint="default"/>
      </w:rPr>
    </w:lvl>
    <w:lvl w:ilvl="1" w:tplc="ECF4CE74" w:tentative="1">
      <w:start w:val="1"/>
      <w:numFmt w:val="bullet"/>
      <w:lvlText w:val="•"/>
      <w:lvlJc w:val="left"/>
      <w:pPr>
        <w:tabs>
          <w:tab w:val="num" w:pos="1440"/>
        </w:tabs>
        <w:ind w:left="1440" w:hanging="360"/>
      </w:pPr>
      <w:rPr>
        <w:rFonts w:ascii="Arial" w:hAnsi="Arial" w:hint="default"/>
      </w:rPr>
    </w:lvl>
    <w:lvl w:ilvl="2" w:tplc="E966A842" w:tentative="1">
      <w:start w:val="1"/>
      <w:numFmt w:val="bullet"/>
      <w:lvlText w:val="•"/>
      <w:lvlJc w:val="left"/>
      <w:pPr>
        <w:tabs>
          <w:tab w:val="num" w:pos="2160"/>
        </w:tabs>
        <w:ind w:left="2160" w:hanging="360"/>
      </w:pPr>
      <w:rPr>
        <w:rFonts w:ascii="Arial" w:hAnsi="Arial" w:hint="default"/>
      </w:rPr>
    </w:lvl>
    <w:lvl w:ilvl="3" w:tplc="72B4C536" w:tentative="1">
      <w:start w:val="1"/>
      <w:numFmt w:val="bullet"/>
      <w:lvlText w:val="•"/>
      <w:lvlJc w:val="left"/>
      <w:pPr>
        <w:tabs>
          <w:tab w:val="num" w:pos="2880"/>
        </w:tabs>
        <w:ind w:left="2880" w:hanging="360"/>
      </w:pPr>
      <w:rPr>
        <w:rFonts w:ascii="Arial" w:hAnsi="Arial" w:hint="default"/>
      </w:rPr>
    </w:lvl>
    <w:lvl w:ilvl="4" w:tplc="2084CB26" w:tentative="1">
      <w:start w:val="1"/>
      <w:numFmt w:val="bullet"/>
      <w:lvlText w:val="•"/>
      <w:lvlJc w:val="left"/>
      <w:pPr>
        <w:tabs>
          <w:tab w:val="num" w:pos="3600"/>
        </w:tabs>
        <w:ind w:left="3600" w:hanging="360"/>
      </w:pPr>
      <w:rPr>
        <w:rFonts w:ascii="Arial" w:hAnsi="Arial" w:hint="default"/>
      </w:rPr>
    </w:lvl>
    <w:lvl w:ilvl="5" w:tplc="1B32A402" w:tentative="1">
      <w:start w:val="1"/>
      <w:numFmt w:val="bullet"/>
      <w:lvlText w:val="•"/>
      <w:lvlJc w:val="left"/>
      <w:pPr>
        <w:tabs>
          <w:tab w:val="num" w:pos="4320"/>
        </w:tabs>
        <w:ind w:left="4320" w:hanging="360"/>
      </w:pPr>
      <w:rPr>
        <w:rFonts w:ascii="Arial" w:hAnsi="Arial" w:hint="default"/>
      </w:rPr>
    </w:lvl>
    <w:lvl w:ilvl="6" w:tplc="84FC4310" w:tentative="1">
      <w:start w:val="1"/>
      <w:numFmt w:val="bullet"/>
      <w:lvlText w:val="•"/>
      <w:lvlJc w:val="left"/>
      <w:pPr>
        <w:tabs>
          <w:tab w:val="num" w:pos="5040"/>
        </w:tabs>
        <w:ind w:left="5040" w:hanging="360"/>
      </w:pPr>
      <w:rPr>
        <w:rFonts w:ascii="Arial" w:hAnsi="Arial" w:hint="default"/>
      </w:rPr>
    </w:lvl>
    <w:lvl w:ilvl="7" w:tplc="3886F852" w:tentative="1">
      <w:start w:val="1"/>
      <w:numFmt w:val="bullet"/>
      <w:lvlText w:val="•"/>
      <w:lvlJc w:val="left"/>
      <w:pPr>
        <w:tabs>
          <w:tab w:val="num" w:pos="5760"/>
        </w:tabs>
        <w:ind w:left="5760" w:hanging="360"/>
      </w:pPr>
      <w:rPr>
        <w:rFonts w:ascii="Arial" w:hAnsi="Arial" w:hint="default"/>
      </w:rPr>
    </w:lvl>
    <w:lvl w:ilvl="8" w:tplc="105CD794" w:tentative="1">
      <w:start w:val="1"/>
      <w:numFmt w:val="bullet"/>
      <w:lvlText w:val="•"/>
      <w:lvlJc w:val="left"/>
      <w:pPr>
        <w:tabs>
          <w:tab w:val="num" w:pos="6480"/>
        </w:tabs>
        <w:ind w:left="6480" w:hanging="360"/>
      </w:pPr>
      <w:rPr>
        <w:rFonts w:ascii="Arial" w:hAnsi="Arial" w:hint="default"/>
      </w:rPr>
    </w:lvl>
  </w:abstractNum>
  <w:abstractNum w:abstractNumId="22">
    <w:nsid w:val="68D33A74"/>
    <w:multiLevelType w:val="hybridMultilevel"/>
    <w:tmpl w:val="4B6022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6A1A2AA4"/>
    <w:multiLevelType w:val="singleLevel"/>
    <w:tmpl w:val="ADE6E3E4"/>
    <w:lvl w:ilvl="0">
      <w:start w:val="1"/>
      <w:numFmt w:val="bullet"/>
      <w:pStyle w:val="BulletpointEmerald"/>
      <w:lvlText w:val=""/>
      <w:lvlJc w:val="left"/>
      <w:pPr>
        <w:tabs>
          <w:tab w:val="num" w:pos="360"/>
        </w:tabs>
        <w:ind w:left="360" w:hanging="360"/>
      </w:pPr>
      <w:rPr>
        <w:rFonts w:ascii="Symbol" w:hAnsi="Symbol" w:hint="default"/>
        <w:sz w:val="16"/>
      </w:rPr>
    </w:lvl>
  </w:abstractNum>
  <w:abstractNum w:abstractNumId="24">
    <w:nsid w:val="6CA71EC2"/>
    <w:multiLevelType w:val="multilevel"/>
    <w:tmpl w:val="7A349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F7A661A"/>
    <w:multiLevelType w:val="hybridMultilevel"/>
    <w:tmpl w:val="625AB596"/>
    <w:lvl w:ilvl="0" w:tplc="EDCC4E0A">
      <w:start w:val="1"/>
      <w:numFmt w:val="bullet"/>
      <w:lvlText w:val="•"/>
      <w:lvlJc w:val="left"/>
      <w:pPr>
        <w:tabs>
          <w:tab w:val="num" w:pos="720"/>
        </w:tabs>
        <w:ind w:left="720" w:hanging="360"/>
      </w:pPr>
      <w:rPr>
        <w:rFonts w:ascii="Arial" w:hAnsi="Arial" w:hint="default"/>
      </w:rPr>
    </w:lvl>
    <w:lvl w:ilvl="1" w:tplc="486CEDDE" w:tentative="1">
      <w:start w:val="1"/>
      <w:numFmt w:val="bullet"/>
      <w:lvlText w:val="•"/>
      <w:lvlJc w:val="left"/>
      <w:pPr>
        <w:tabs>
          <w:tab w:val="num" w:pos="1440"/>
        </w:tabs>
        <w:ind w:left="1440" w:hanging="360"/>
      </w:pPr>
      <w:rPr>
        <w:rFonts w:ascii="Arial" w:hAnsi="Arial" w:hint="default"/>
      </w:rPr>
    </w:lvl>
    <w:lvl w:ilvl="2" w:tplc="2640C516" w:tentative="1">
      <w:start w:val="1"/>
      <w:numFmt w:val="bullet"/>
      <w:lvlText w:val="•"/>
      <w:lvlJc w:val="left"/>
      <w:pPr>
        <w:tabs>
          <w:tab w:val="num" w:pos="2160"/>
        </w:tabs>
        <w:ind w:left="2160" w:hanging="360"/>
      </w:pPr>
      <w:rPr>
        <w:rFonts w:ascii="Arial" w:hAnsi="Arial" w:hint="default"/>
      </w:rPr>
    </w:lvl>
    <w:lvl w:ilvl="3" w:tplc="8AC6495A" w:tentative="1">
      <w:start w:val="1"/>
      <w:numFmt w:val="bullet"/>
      <w:lvlText w:val="•"/>
      <w:lvlJc w:val="left"/>
      <w:pPr>
        <w:tabs>
          <w:tab w:val="num" w:pos="2880"/>
        </w:tabs>
        <w:ind w:left="2880" w:hanging="360"/>
      </w:pPr>
      <w:rPr>
        <w:rFonts w:ascii="Arial" w:hAnsi="Arial" w:hint="default"/>
      </w:rPr>
    </w:lvl>
    <w:lvl w:ilvl="4" w:tplc="56F45D62" w:tentative="1">
      <w:start w:val="1"/>
      <w:numFmt w:val="bullet"/>
      <w:lvlText w:val="•"/>
      <w:lvlJc w:val="left"/>
      <w:pPr>
        <w:tabs>
          <w:tab w:val="num" w:pos="3600"/>
        </w:tabs>
        <w:ind w:left="3600" w:hanging="360"/>
      </w:pPr>
      <w:rPr>
        <w:rFonts w:ascii="Arial" w:hAnsi="Arial" w:hint="default"/>
      </w:rPr>
    </w:lvl>
    <w:lvl w:ilvl="5" w:tplc="F9748342" w:tentative="1">
      <w:start w:val="1"/>
      <w:numFmt w:val="bullet"/>
      <w:lvlText w:val="•"/>
      <w:lvlJc w:val="left"/>
      <w:pPr>
        <w:tabs>
          <w:tab w:val="num" w:pos="4320"/>
        </w:tabs>
        <w:ind w:left="4320" w:hanging="360"/>
      </w:pPr>
      <w:rPr>
        <w:rFonts w:ascii="Arial" w:hAnsi="Arial" w:hint="default"/>
      </w:rPr>
    </w:lvl>
    <w:lvl w:ilvl="6" w:tplc="FE8A9C2E" w:tentative="1">
      <w:start w:val="1"/>
      <w:numFmt w:val="bullet"/>
      <w:lvlText w:val="•"/>
      <w:lvlJc w:val="left"/>
      <w:pPr>
        <w:tabs>
          <w:tab w:val="num" w:pos="5040"/>
        </w:tabs>
        <w:ind w:left="5040" w:hanging="360"/>
      </w:pPr>
      <w:rPr>
        <w:rFonts w:ascii="Arial" w:hAnsi="Arial" w:hint="default"/>
      </w:rPr>
    </w:lvl>
    <w:lvl w:ilvl="7" w:tplc="04A69A2E" w:tentative="1">
      <w:start w:val="1"/>
      <w:numFmt w:val="bullet"/>
      <w:lvlText w:val="•"/>
      <w:lvlJc w:val="left"/>
      <w:pPr>
        <w:tabs>
          <w:tab w:val="num" w:pos="5760"/>
        </w:tabs>
        <w:ind w:left="5760" w:hanging="360"/>
      </w:pPr>
      <w:rPr>
        <w:rFonts w:ascii="Arial" w:hAnsi="Arial" w:hint="default"/>
      </w:rPr>
    </w:lvl>
    <w:lvl w:ilvl="8" w:tplc="80444ED6"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14"/>
  </w:num>
  <w:num w:numId="3">
    <w:abstractNumId w:val="17"/>
  </w:num>
  <w:num w:numId="4">
    <w:abstractNumId w:val="7"/>
  </w:num>
  <w:num w:numId="5">
    <w:abstractNumId w:val="8"/>
  </w:num>
  <w:num w:numId="6">
    <w:abstractNumId w:val="3"/>
  </w:num>
  <w:num w:numId="7">
    <w:abstractNumId w:val="4"/>
  </w:num>
  <w:num w:numId="8">
    <w:abstractNumId w:val="12"/>
  </w:num>
  <w:num w:numId="9">
    <w:abstractNumId w:val="9"/>
  </w:num>
  <w:num w:numId="10">
    <w:abstractNumId w:val="2"/>
  </w:num>
  <w:num w:numId="11">
    <w:abstractNumId w:val="11"/>
  </w:num>
  <w:num w:numId="12">
    <w:abstractNumId w:val="18"/>
  </w:num>
  <w:num w:numId="13">
    <w:abstractNumId w:val="25"/>
  </w:num>
  <w:num w:numId="14">
    <w:abstractNumId w:val="21"/>
  </w:num>
  <w:num w:numId="15">
    <w:abstractNumId w:val="10"/>
  </w:num>
  <w:num w:numId="16">
    <w:abstractNumId w:val="24"/>
  </w:num>
  <w:num w:numId="17">
    <w:abstractNumId w:val="19"/>
  </w:num>
  <w:num w:numId="18">
    <w:abstractNumId w:val="5"/>
  </w:num>
  <w:num w:numId="19">
    <w:abstractNumId w:val="15"/>
  </w:num>
  <w:num w:numId="20">
    <w:abstractNumId w:val="23"/>
  </w:num>
  <w:num w:numId="21">
    <w:abstractNumId w:val="22"/>
  </w:num>
  <w:num w:numId="22">
    <w:abstractNumId w:val="16"/>
  </w:num>
  <w:num w:numId="23">
    <w:abstractNumId w:val="6"/>
  </w:num>
  <w:num w:numId="24">
    <w:abstractNumId w:val="0"/>
  </w:num>
  <w:num w:numId="25">
    <w:abstractNumId w:val="13"/>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28E"/>
    <w:rsid w:val="00002D2B"/>
    <w:rsid w:val="00006E4D"/>
    <w:rsid w:val="0002268C"/>
    <w:rsid w:val="00023B43"/>
    <w:rsid w:val="00047FCD"/>
    <w:rsid w:val="0006280C"/>
    <w:rsid w:val="00063B6E"/>
    <w:rsid w:val="000701AC"/>
    <w:rsid w:val="000702A5"/>
    <w:rsid w:val="00081C28"/>
    <w:rsid w:val="000A2E80"/>
    <w:rsid w:val="000C1299"/>
    <w:rsid w:val="000C172C"/>
    <w:rsid w:val="000C3EAA"/>
    <w:rsid w:val="000C6A49"/>
    <w:rsid w:val="000D4D32"/>
    <w:rsid w:val="00125701"/>
    <w:rsid w:val="00125A93"/>
    <w:rsid w:val="001348E4"/>
    <w:rsid w:val="00137386"/>
    <w:rsid w:val="00145F4E"/>
    <w:rsid w:val="001463AB"/>
    <w:rsid w:val="00152288"/>
    <w:rsid w:val="001605B7"/>
    <w:rsid w:val="00171A06"/>
    <w:rsid w:val="00172ED2"/>
    <w:rsid w:val="001809B8"/>
    <w:rsid w:val="00187CAF"/>
    <w:rsid w:val="001912E4"/>
    <w:rsid w:val="001933A7"/>
    <w:rsid w:val="001948BE"/>
    <w:rsid w:val="001F06AB"/>
    <w:rsid w:val="001F40DB"/>
    <w:rsid w:val="00223C05"/>
    <w:rsid w:val="002440A9"/>
    <w:rsid w:val="002446B5"/>
    <w:rsid w:val="002462A3"/>
    <w:rsid w:val="00256946"/>
    <w:rsid w:val="00264303"/>
    <w:rsid w:val="00264F6D"/>
    <w:rsid w:val="00281E0B"/>
    <w:rsid w:val="00282EBD"/>
    <w:rsid w:val="00284039"/>
    <w:rsid w:val="0029331A"/>
    <w:rsid w:val="002940CD"/>
    <w:rsid w:val="002A2637"/>
    <w:rsid w:val="002B0FBE"/>
    <w:rsid w:val="002C42E3"/>
    <w:rsid w:val="002C720D"/>
    <w:rsid w:val="002D2766"/>
    <w:rsid w:val="002E3B66"/>
    <w:rsid w:val="002F6499"/>
    <w:rsid w:val="00306F1A"/>
    <w:rsid w:val="00313387"/>
    <w:rsid w:val="0031338E"/>
    <w:rsid w:val="00326477"/>
    <w:rsid w:val="00326C0E"/>
    <w:rsid w:val="0033013F"/>
    <w:rsid w:val="0034281F"/>
    <w:rsid w:val="00344247"/>
    <w:rsid w:val="0034543D"/>
    <w:rsid w:val="00355176"/>
    <w:rsid w:val="00357A0C"/>
    <w:rsid w:val="00376A51"/>
    <w:rsid w:val="003A1663"/>
    <w:rsid w:val="003A18FB"/>
    <w:rsid w:val="003C17F8"/>
    <w:rsid w:val="003E4A48"/>
    <w:rsid w:val="00401FE4"/>
    <w:rsid w:val="0042079F"/>
    <w:rsid w:val="00424307"/>
    <w:rsid w:val="004306BD"/>
    <w:rsid w:val="004373AD"/>
    <w:rsid w:val="00443B16"/>
    <w:rsid w:val="00452067"/>
    <w:rsid w:val="00462BB7"/>
    <w:rsid w:val="0046428B"/>
    <w:rsid w:val="00474296"/>
    <w:rsid w:val="004810C3"/>
    <w:rsid w:val="00482B51"/>
    <w:rsid w:val="004918B7"/>
    <w:rsid w:val="004968F9"/>
    <w:rsid w:val="00497438"/>
    <w:rsid w:val="004A2CEB"/>
    <w:rsid w:val="004B25EB"/>
    <w:rsid w:val="004D4CD8"/>
    <w:rsid w:val="004E10A6"/>
    <w:rsid w:val="004E7466"/>
    <w:rsid w:val="004F1C2B"/>
    <w:rsid w:val="004F62B7"/>
    <w:rsid w:val="00504333"/>
    <w:rsid w:val="0052104E"/>
    <w:rsid w:val="00525A3D"/>
    <w:rsid w:val="00527A1C"/>
    <w:rsid w:val="0053431A"/>
    <w:rsid w:val="00543855"/>
    <w:rsid w:val="005576EA"/>
    <w:rsid w:val="00557DDD"/>
    <w:rsid w:val="00561B92"/>
    <w:rsid w:val="0056772D"/>
    <w:rsid w:val="00587B90"/>
    <w:rsid w:val="0059549E"/>
    <w:rsid w:val="005B5F38"/>
    <w:rsid w:val="005D06C5"/>
    <w:rsid w:val="00600473"/>
    <w:rsid w:val="00600845"/>
    <w:rsid w:val="00600D68"/>
    <w:rsid w:val="0060530F"/>
    <w:rsid w:val="00614688"/>
    <w:rsid w:val="00625CDF"/>
    <w:rsid w:val="006263B7"/>
    <w:rsid w:val="006266C0"/>
    <w:rsid w:val="00630128"/>
    <w:rsid w:val="00635B94"/>
    <w:rsid w:val="00651296"/>
    <w:rsid w:val="0065177A"/>
    <w:rsid w:val="00651FD8"/>
    <w:rsid w:val="00652D2D"/>
    <w:rsid w:val="00654CC5"/>
    <w:rsid w:val="00662D2A"/>
    <w:rsid w:val="00667460"/>
    <w:rsid w:val="00672E03"/>
    <w:rsid w:val="006734B0"/>
    <w:rsid w:val="00674D8D"/>
    <w:rsid w:val="00687BA0"/>
    <w:rsid w:val="00695B4C"/>
    <w:rsid w:val="006A4AEC"/>
    <w:rsid w:val="006A5006"/>
    <w:rsid w:val="006A5641"/>
    <w:rsid w:val="006B0E92"/>
    <w:rsid w:val="006B554B"/>
    <w:rsid w:val="006B7781"/>
    <w:rsid w:val="006C5255"/>
    <w:rsid w:val="006C61AC"/>
    <w:rsid w:val="006E0B90"/>
    <w:rsid w:val="006E7B85"/>
    <w:rsid w:val="006F27D4"/>
    <w:rsid w:val="006F58B3"/>
    <w:rsid w:val="00710016"/>
    <w:rsid w:val="00711029"/>
    <w:rsid w:val="00711AC1"/>
    <w:rsid w:val="0071600E"/>
    <w:rsid w:val="00720F7F"/>
    <w:rsid w:val="007345D7"/>
    <w:rsid w:val="0073667B"/>
    <w:rsid w:val="007367E4"/>
    <w:rsid w:val="00747128"/>
    <w:rsid w:val="007472FE"/>
    <w:rsid w:val="007516A4"/>
    <w:rsid w:val="00760638"/>
    <w:rsid w:val="0076367C"/>
    <w:rsid w:val="00771C68"/>
    <w:rsid w:val="00775E80"/>
    <w:rsid w:val="00777628"/>
    <w:rsid w:val="0078099B"/>
    <w:rsid w:val="00796936"/>
    <w:rsid w:val="007A47DE"/>
    <w:rsid w:val="007A7428"/>
    <w:rsid w:val="007C6B74"/>
    <w:rsid w:val="007C71E5"/>
    <w:rsid w:val="007C737A"/>
    <w:rsid w:val="007D2A18"/>
    <w:rsid w:val="007D45C5"/>
    <w:rsid w:val="007D4A84"/>
    <w:rsid w:val="007D6D9D"/>
    <w:rsid w:val="007E00FC"/>
    <w:rsid w:val="007E63A9"/>
    <w:rsid w:val="00812F8F"/>
    <w:rsid w:val="00824304"/>
    <w:rsid w:val="0085028E"/>
    <w:rsid w:val="00861BA7"/>
    <w:rsid w:val="00872F4B"/>
    <w:rsid w:val="00876535"/>
    <w:rsid w:val="00892B2F"/>
    <w:rsid w:val="008932AD"/>
    <w:rsid w:val="00897837"/>
    <w:rsid w:val="008B04AE"/>
    <w:rsid w:val="008B45B4"/>
    <w:rsid w:val="008F29C3"/>
    <w:rsid w:val="008F5158"/>
    <w:rsid w:val="009006CE"/>
    <w:rsid w:val="00907A0A"/>
    <w:rsid w:val="009330C2"/>
    <w:rsid w:val="0094059D"/>
    <w:rsid w:val="009449A4"/>
    <w:rsid w:val="009452AF"/>
    <w:rsid w:val="00954098"/>
    <w:rsid w:val="00954103"/>
    <w:rsid w:val="0095525D"/>
    <w:rsid w:val="00990A3E"/>
    <w:rsid w:val="00994754"/>
    <w:rsid w:val="009A315F"/>
    <w:rsid w:val="009B0A2B"/>
    <w:rsid w:val="009C52AA"/>
    <w:rsid w:val="009D1D4F"/>
    <w:rsid w:val="009E12FB"/>
    <w:rsid w:val="009E6283"/>
    <w:rsid w:val="009F4D84"/>
    <w:rsid w:val="009F7DC6"/>
    <w:rsid w:val="00A11E71"/>
    <w:rsid w:val="00A138B2"/>
    <w:rsid w:val="00A146EA"/>
    <w:rsid w:val="00A161B4"/>
    <w:rsid w:val="00A24867"/>
    <w:rsid w:val="00A25D64"/>
    <w:rsid w:val="00A317F4"/>
    <w:rsid w:val="00A37D23"/>
    <w:rsid w:val="00A40C1A"/>
    <w:rsid w:val="00A613A4"/>
    <w:rsid w:val="00A64F00"/>
    <w:rsid w:val="00A74713"/>
    <w:rsid w:val="00A930E6"/>
    <w:rsid w:val="00AA32A4"/>
    <w:rsid w:val="00AA4441"/>
    <w:rsid w:val="00AA6826"/>
    <w:rsid w:val="00AB03D7"/>
    <w:rsid w:val="00AB2760"/>
    <w:rsid w:val="00AC562C"/>
    <w:rsid w:val="00AD36E3"/>
    <w:rsid w:val="00AD4308"/>
    <w:rsid w:val="00AD46BC"/>
    <w:rsid w:val="00AD6F17"/>
    <w:rsid w:val="00AD7D54"/>
    <w:rsid w:val="00AF0B55"/>
    <w:rsid w:val="00AF6DDD"/>
    <w:rsid w:val="00B11CE5"/>
    <w:rsid w:val="00B14A7F"/>
    <w:rsid w:val="00B22896"/>
    <w:rsid w:val="00B40F4D"/>
    <w:rsid w:val="00B44DD3"/>
    <w:rsid w:val="00B5181F"/>
    <w:rsid w:val="00B5537A"/>
    <w:rsid w:val="00B75E10"/>
    <w:rsid w:val="00B9590C"/>
    <w:rsid w:val="00BC7219"/>
    <w:rsid w:val="00BD0870"/>
    <w:rsid w:val="00BD7169"/>
    <w:rsid w:val="00BE117E"/>
    <w:rsid w:val="00BF04D3"/>
    <w:rsid w:val="00BF3E87"/>
    <w:rsid w:val="00BF4EE7"/>
    <w:rsid w:val="00C05D05"/>
    <w:rsid w:val="00C1045D"/>
    <w:rsid w:val="00C23F5A"/>
    <w:rsid w:val="00C26AC8"/>
    <w:rsid w:val="00C42DEA"/>
    <w:rsid w:val="00C446ED"/>
    <w:rsid w:val="00C44730"/>
    <w:rsid w:val="00C50C57"/>
    <w:rsid w:val="00C542DE"/>
    <w:rsid w:val="00C60959"/>
    <w:rsid w:val="00C61D7A"/>
    <w:rsid w:val="00C6692E"/>
    <w:rsid w:val="00C66D3D"/>
    <w:rsid w:val="00C713A6"/>
    <w:rsid w:val="00C773EA"/>
    <w:rsid w:val="00C87192"/>
    <w:rsid w:val="00C93CFE"/>
    <w:rsid w:val="00CB3936"/>
    <w:rsid w:val="00CC53D9"/>
    <w:rsid w:val="00CE0A1F"/>
    <w:rsid w:val="00CE159A"/>
    <w:rsid w:val="00CE75E0"/>
    <w:rsid w:val="00CF625C"/>
    <w:rsid w:val="00D1340B"/>
    <w:rsid w:val="00D17DAD"/>
    <w:rsid w:val="00D269FD"/>
    <w:rsid w:val="00D35689"/>
    <w:rsid w:val="00D44766"/>
    <w:rsid w:val="00D67CD6"/>
    <w:rsid w:val="00D87577"/>
    <w:rsid w:val="00D93293"/>
    <w:rsid w:val="00D95091"/>
    <w:rsid w:val="00DA0383"/>
    <w:rsid w:val="00DA71CA"/>
    <w:rsid w:val="00DA799C"/>
    <w:rsid w:val="00DA7EC8"/>
    <w:rsid w:val="00DC09BD"/>
    <w:rsid w:val="00DC4F37"/>
    <w:rsid w:val="00DD7969"/>
    <w:rsid w:val="00DF7BC3"/>
    <w:rsid w:val="00E07022"/>
    <w:rsid w:val="00E11552"/>
    <w:rsid w:val="00E12B8C"/>
    <w:rsid w:val="00E149A3"/>
    <w:rsid w:val="00E17DF2"/>
    <w:rsid w:val="00E24884"/>
    <w:rsid w:val="00E26BAE"/>
    <w:rsid w:val="00E27A23"/>
    <w:rsid w:val="00E55A0E"/>
    <w:rsid w:val="00E728AE"/>
    <w:rsid w:val="00E75B42"/>
    <w:rsid w:val="00E87235"/>
    <w:rsid w:val="00E971F8"/>
    <w:rsid w:val="00E979B8"/>
    <w:rsid w:val="00EA1319"/>
    <w:rsid w:val="00EB15DA"/>
    <w:rsid w:val="00EB21EF"/>
    <w:rsid w:val="00EB674E"/>
    <w:rsid w:val="00EC1CC1"/>
    <w:rsid w:val="00ED59FD"/>
    <w:rsid w:val="00EE0393"/>
    <w:rsid w:val="00EF3147"/>
    <w:rsid w:val="00EF7883"/>
    <w:rsid w:val="00F14CF5"/>
    <w:rsid w:val="00F275E7"/>
    <w:rsid w:val="00F418B9"/>
    <w:rsid w:val="00F45CE8"/>
    <w:rsid w:val="00F507EA"/>
    <w:rsid w:val="00F5250B"/>
    <w:rsid w:val="00F546BD"/>
    <w:rsid w:val="00F62022"/>
    <w:rsid w:val="00F6300B"/>
    <w:rsid w:val="00F7226E"/>
    <w:rsid w:val="00F767F8"/>
    <w:rsid w:val="00F77D40"/>
    <w:rsid w:val="00F84D62"/>
    <w:rsid w:val="00F9079B"/>
    <w:rsid w:val="00F940AE"/>
    <w:rsid w:val="00F95719"/>
    <w:rsid w:val="00FC11E8"/>
    <w:rsid w:val="00FC24E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5028E"/>
    <w:pPr>
      <w:spacing w:after="0" w:line="240" w:lineRule="auto"/>
    </w:pPr>
    <w:rPr>
      <w:rFonts w:ascii="Times New Roman" w:eastAsia="Times New Roman" w:hAnsi="Times New Roman" w:cs="Times New Roman"/>
      <w:sz w:val="24"/>
      <w:szCs w:val="24"/>
      <w:lang w:eastAsia="sl-SI"/>
    </w:rPr>
  </w:style>
  <w:style w:type="paragraph" w:styleId="Naslov1">
    <w:name w:val="heading 1"/>
    <w:aliases w:val="- Emerald"/>
    <w:basedOn w:val="Navaden"/>
    <w:next w:val="Navaden"/>
    <w:link w:val="Naslov1Znak"/>
    <w:uiPriority w:val="9"/>
    <w:qFormat/>
    <w:rsid w:val="00AB2760"/>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Naslov2">
    <w:name w:val="heading 2"/>
    <w:basedOn w:val="Navaden"/>
    <w:next w:val="Navaden"/>
    <w:link w:val="Naslov2Znak"/>
    <w:uiPriority w:val="9"/>
    <w:unhideWhenUsed/>
    <w:qFormat/>
    <w:rsid w:val="00AB2760"/>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Naslov3">
    <w:name w:val="heading 3"/>
    <w:basedOn w:val="Navaden"/>
    <w:next w:val="Navaden"/>
    <w:link w:val="Naslov3Znak"/>
    <w:qFormat/>
    <w:rsid w:val="007D4A84"/>
    <w:pPr>
      <w:keepNext/>
      <w:spacing w:before="240" w:after="60"/>
      <w:outlineLvl w:val="2"/>
    </w:pPr>
    <w:rPr>
      <w:rFonts w:ascii="Arial" w:hAnsi="Arial"/>
      <w:lang w:val="en-GB" w:eastAsia="en-GB"/>
    </w:rPr>
  </w:style>
  <w:style w:type="paragraph" w:styleId="Naslov5">
    <w:name w:val="heading 5"/>
    <w:basedOn w:val="Navaden"/>
    <w:link w:val="Naslov5Znak"/>
    <w:uiPriority w:val="9"/>
    <w:qFormat/>
    <w:rsid w:val="00AB2760"/>
    <w:pPr>
      <w:spacing w:before="100" w:beforeAutospacing="1" w:after="100" w:afterAutospacing="1"/>
      <w:outlineLvl w:val="4"/>
    </w:pPr>
    <w:rPr>
      <w:b/>
      <w:bCs/>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85028E"/>
    <w:rPr>
      <w:color w:val="0000FF" w:themeColor="hyperlink"/>
      <w:u w:val="single"/>
    </w:rPr>
  </w:style>
  <w:style w:type="character" w:customStyle="1" w:styleId="hps">
    <w:name w:val="hps"/>
    <w:basedOn w:val="Privzetapisavaodstavka"/>
    <w:rsid w:val="00EB15DA"/>
  </w:style>
  <w:style w:type="paragraph" w:styleId="Odstavekseznama">
    <w:name w:val="List Paragraph"/>
    <w:basedOn w:val="Navaden"/>
    <w:uiPriority w:val="34"/>
    <w:qFormat/>
    <w:rsid w:val="00424307"/>
    <w:pPr>
      <w:ind w:left="720"/>
      <w:contextualSpacing/>
    </w:pPr>
  </w:style>
  <w:style w:type="character" w:customStyle="1" w:styleId="atn">
    <w:name w:val="atn"/>
    <w:basedOn w:val="Privzetapisavaodstavka"/>
    <w:rsid w:val="00E55A0E"/>
  </w:style>
  <w:style w:type="character" w:styleId="Krepko">
    <w:name w:val="Strong"/>
    <w:basedOn w:val="Privzetapisavaodstavka"/>
    <w:uiPriority w:val="22"/>
    <w:qFormat/>
    <w:rsid w:val="00BF04D3"/>
    <w:rPr>
      <w:b/>
      <w:bCs/>
    </w:rPr>
  </w:style>
  <w:style w:type="character" w:customStyle="1" w:styleId="Naslov1Znak">
    <w:name w:val="Naslov 1 Znak"/>
    <w:aliases w:val="- Emerald Znak"/>
    <w:basedOn w:val="Privzetapisavaodstavka"/>
    <w:link w:val="Naslov1"/>
    <w:uiPriority w:val="9"/>
    <w:rsid w:val="00AB2760"/>
    <w:rPr>
      <w:rFonts w:asciiTheme="majorHAnsi" w:eastAsiaTheme="majorEastAsia" w:hAnsiTheme="majorHAnsi" w:cstheme="majorBidi"/>
      <w:b/>
      <w:bCs/>
      <w:color w:val="365F91" w:themeColor="accent1" w:themeShade="BF"/>
      <w:sz w:val="28"/>
      <w:szCs w:val="28"/>
    </w:rPr>
  </w:style>
  <w:style w:type="character" w:customStyle="1" w:styleId="Naslov2Znak">
    <w:name w:val="Naslov 2 Znak"/>
    <w:basedOn w:val="Privzetapisavaodstavka"/>
    <w:link w:val="Naslov2"/>
    <w:uiPriority w:val="9"/>
    <w:rsid w:val="00AB2760"/>
    <w:rPr>
      <w:rFonts w:asciiTheme="majorHAnsi" w:eastAsiaTheme="majorEastAsia" w:hAnsiTheme="majorHAnsi" w:cstheme="majorBidi"/>
      <w:b/>
      <w:bCs/>
      <w:color w:val="4F81BD" w:themeColor="accent1"/>
      <w:sz w:val="26"/>
      <w:szCs w:val="26"/>
    </w:rPr>
  </w:style>
  <w:style w:type="character" w:customStyle="1" w:styleId="Naslov5Znak">
    <w:name w:val="Naslov 5 Znak"/>
    <w:basedOn w:val="Privzetapisavaodstavka"/>
    <w:link w:val="Naslov5"/>
    <w:uiPriority w:val="9"/>
    <w:rsid w:val="00AB2760"/>
    <w:rPr>
      <w:rFonts w:ascii="Times New Roman" w:eastAsia="Times New Roman" w:hAnsi="Times New Roman" w:cs="Times New Roman"/>
      <w:b/>
      <w:bCs/>
      <w:sz w:val="20"/>
      <w:szCs w:val="20"/>
      <w:lang w:eastAsia="sl-SI"/>
    </w:rPr>
  </w:style>
  <w:style w:type="paragraph" w:styleId="Besedilooblaka">
    <w:name w:val="Balloon Text"/>
    <w:basedOn w:val="Navaden"/>
    <w:link w:val="BesedilooblakaZnak"/>
    <w:uiPriority w:val="99"/>
    <w:unhideWhenUsed/>
    <w:rsid w:val="00AB2760"/>
    <w:rPr>
      <w:rFonts w:ascii="Tahoma" w:eastAsiaTheme="minorHAnsi" w:hAnsi="Tahoma" w:cs="Tahoma"/>
      <w:sz w:val="16"/>
      <w:szCs w:val="16"/>
      <w:lang w:eastAsia="en-US"/>
    </w:rPr>
  </w:style>
  <w:style w:type="character" w:customStyle="1" w:styleId="BesedilooblakaZnak">
    <w:name w:val="Besedilo oblačka Znak"/>
    <w:basedOn w:val="Privzetapisavaodstavka"/>
    <w:link w:val="Besedilooblaka"/>
    <w:uiPriority w:val="99"/>
    <w:rsid w:val="00AB2760"/>
    <w:rPr>
      <w:rFonts w:ascii="Tahoma" w:hAnsi="Tahoma" w:cs="Tahoma"/>
      <w:sz w:val="16"/>
      <w:szCs w:val="16"/>
    </w:rPr>
  </w:style>
  <w:style w:type="table" w:styleId="Tabelamrea">
    <w:name w:val="Table Grid"/>
    <w:basedOn w:val="Navadnatabela"/>
    <w:uiPriority w:val="59"/>
    <w:rsid w:val="00AB27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basedOn w:val="Privzetapisavaodstavka"/>
    <w:rsid w:val="00AB2760"/>
  </w:style>
  <w:style w:type="character" w:customStyle="1" w:styleId="shorttext">
    <w:name w:val="short_text"/>
    <w:basedOn w:val="Privzetapisavaodstavka"/>
    <w:rsid w:val="00AB2760"/>
  </w:style>
  <w:style w:type="character" w:customStyle="1" w:styleId="apple-style-span">
    <w:name w:val="apple-style-span"/>
    <w:basedOn w:val="Privzetapisavaodstavka"/>
    <w:rsid w:val="00AB2760"/>
  </w:style>
  <w:style w:type="paragraph" w:customStyle="1" w:styleId="Default">
    <w:name w:val="Default"/>
    <w:rsid w:val="00AB2760"/>
    <w:pPr>
      <w:autoSpaceDE w:val="0"/>
      <w:autoSpaceDN w:val="0"/>
      <w:adjustRightInd w:val="0"/>
      <w:spacing w:after="0" w:line="240" w:lineRule="auto"/>
    </w:pPr>
    <w:rPr>
      <w:rFonts w:ascii="Arial" w:hAnsi="Arial" w:cs="Arial"/>
      <w:color w:val="000000"/>
      <w:sz w:val="24"/>
      <w:szCs w:val="24"/>
    </w:rPr>
  </w:style>
  <w:style w:type="paragraph" w:styleId="Navadensplet">
    <w:name w:val="Normal (Web)"/>
    <w:basedOn w:val="Navaden"/>
    <w:uiPriority w:val="99"/>
    <w:unhideWhenUsed/>
    <w:rsid w:val="00AB2760"/>
    <w:pPr>
      <w:spacing w:before="100" w:beforeAutospacing="1" w:after="100" w:afterAutospacing="1"/>
    </w:pPr>
  </w:style>
  <w:style w:type="character" w:customStyle="1" w:styleId="apple-converted-space">
    <w:name w:val="apple-converted-space"/>
    <w:basedOn w:val="Privzetapisavaodstavka"/>
    <w:rsid w:val="00AB2760"/>
  </w:style>
  <w:style w:type="character" w:customStyle="1" w:styleId="alt-edited1">
    <w:name w:val="alt-edited1"/>
    <w:basedOn w:val="Privzetapisavaodstavka"/>
    <w:rsid w:val="00AB2760"/>
    <w:rPr>
      <w:color w:val="4D90F0"/>
    </w:rPr>
  </w:style>
  <w:style w:type="character" w:customStyle="1" w:styleId="author">
    <w:name w:val="author"/>
    <w:basedOn w:val="Privzetapisavaodstavka"/>
    <w:rsid w:val="00AB2760"/>
  </w:style>
  <w:style w:type="character" w:customStyle="1" w:styleId="pubyear">
    <w:name w:val="pubyear"/>
    <w:basedOn w:val="Privzetapisavaodstavka"/>
    <w:rsid w:val="00AB2760"/>
  </w:style>
  <w:style w:type="character" w:customStyle="1" w:styleId="articletitle">
    <w:name w:val="articletitle"/>
    <w:basedOn w:val="Privzetapisavaodstavka"/>
    <w:rsid w:val="00AB2760"/>
  </w:style>
  <w:style w:type="character" w:customStyle="1" w:styleId="journaltitle">
    <w:name w:val="journaltitle"/>
    <w:basedOn w:val="Privzetapisavaodstavka"/>
    <w:rsid w:val="00AB2760"/>
  </w:style>
  <w:style w:type="character" w:customStyle="1" w:styleId="vol">
    <w:name w:val="vol"/>
    <w:basedOn w:val="Privzetapisavaodstavka"/>
    <w:rsid w:val="00AB2760"/>
  </w:style>
  <w:style w:type="character" w:customStyle="1" w:styleId="pagefirst">
    <w:name w:val="pagefirst"/>
    <w:basedOn w:val="Privzetapisavaodstavka"/>
    <w:rsid w:val="00AB2760"/>
  </w:style>
  <w:style w:type="character" w:customStyle="1" w:styleId="pagelast">
    <w:name w:val="pagelast"/>
    <w:basedOn w:val="Privzetapisavaodstavka"/>
    <w:rsid w:val="00AB2760"/>
  </w:style>
  <w:style w:type="character" w:styleId="Poudarek">
    <w:name w:val="Emphasis"/>
    <w:basedOn w:val="Privzetapisavaodstavka"/>
    <w:uiPriority w:val="20"/>
    <w:qFormat/>
    <w:rsid w:val="00AB2760"/>
    <w:rPr>
      <w:b/>
      <w:bCs/>
      <w:i w:val="0"/>
      <w:iCs w:val="0"/>
    </w:rPr>
  </w:style>
  <w:style w:type="character" w:customStyle="1" w:styleId="st1">
    <w:name w:val="st1"/>
    <w:basedOn w:val="Privzetapisavaodstavka"/>
    <w:rsid w:val="00AB2760"/>
  </w:style>
  <w:style w:type="character" w:styleId="Pripombasklic">
    <w:name w:val="annotation reference"/>
    <w:basedOn w:val="Privzetapisavaodstavka"/>
    <w:uiPriority w:val="99"/>
    <w:unhideWhenUsed/>
    <w:rsid w:val="00AB2760"/>
    <w:rPr>
      <w:sz w:val="16"/>
      <w:szCs w:val="16"/>
    </w:rPr>
  </w:style>
  <w:style w:type="paragraph" w:styleId="Pripombabesedilo">
    <w:name w:val="annotation text"/>
    <w:basedOn w:val="Navaden"/>
    <w:link w:val="PripombabesediloZnak"/>
    <w:uiPriority w:val="99"/>
    <w:unhideWhenUsed/>
    <w:rsid w:val="00AB2760"/>
    <w:pPr>
      <w:spacing w:after="200"/>
    </w:pPr>
    <w:rPr>
      <w:rFonts w:asciiTheme="minorHAnsi" w:eastAsiaTheme="minorHAnsi" w:hAnsiTheme="minorHAnsi" w:cstheme="minorBidi"/>
      <w:sz w:val="20"/>
      <w:szCs w:val="20"/>
      <w:lang w:eastAsia="en-US"/>
    </w:rPr>
  </w:style>
  <w:style w:type="character" w:customStyle="1" w:styleId="PripombabesediloZnak">
    <w:name w:val="Pripomba – besedilo Znak"/>
    <w:basedOn w:val="Privzetapisavaodstavka"/>
    <w:link w:val="Pripombabesedilo"/>
    <w:uiPriority w:val="99"/>
    <w:rsid w:val="00AB2760"/>
    <w:rPr>
      <w:sz w:val="20"/>
      <w:szCs w:val="20"/>
    </w:rPr>
  </w:style>
  <w:style w:type="paragraph" w:styleId="Zadevapripombe">
    <w:name w:val="annotation subject"/>
    <w:basedOn w:val="Pripombabesedilo"/>
    <w:next w:val="Pripombabesedilo"/>
    <w:link w:val="ZadevapripombeZnak"/>
    <w:uiPriority w:val="99"/>
    <w:unhideWhenUsed/>
    <w:rsid w:val="00AB2760"/>
    <w:rPr>
      <w:b/>
      <w:bCs/>
    </w:rPr>
  </w:style>
  <w:style w:type="character" w:customStyle="1" w:styleId="ZadevapripombeZnak">
    <w:name w:val="Zadeva pripombe Znak"/>
    <w:basedOn w:val="PripombabesediloZnak"/>
    <w:link w:val="Zadevapripombe"/>
    <w:uiPriority w:val="99"/>
    <w:rsid w:val="00AB2760"/>
    <w:rPr>
      <w:b/>
      <w:bCs/>
      <w:sz w:val="20"/>
      <w:szCs w:val="20"/>
    </w:rPr>
  </w:style>
  <w:style w:type="character" w:customStyle="1" w:styleId="fullcollocation">
    <w:name w:val="full_collocation"/>
    <w:basedOn w:val="Privzetapisavaodstavka"/>
    <w:rsid w:val="00AB2760"/>
  </w:style>
  <w:style w:type="character" w:customStyle="1" w:styleId="sense">
    <w:name w:val="sense"/>
    <w:basedOn w:val="Privzetapisavaodstavka"/>
    <w:rsid w:val="00AB2760"/>
  </w:style>
  <w:style w:type="paragraph" w:styleId="Glava">
    <w:name w:val="header"/>
    <w:basedOn w:val="Navaden"/>
    <w:link w:val="GlavaZnak"/>
    <w:uiPriority w:val="99"/>
    <w:unhideWhenUsed/>
    <w:rsid w:val="00AB2760"/>
    <w:pPr>
      <w:tabs>
        <w:tab w:val="center" w:pos="4536"/>
        <w:tab w:val="right" w:pos="9072"/>
      </w:tabs>
    </w:pPr>
    <w:rPr>
      <w:rFonts w:asciiTheme="minorHAnsi" w:eastAsiaTheme="minorHAnsi" w:hAnsiTheme="minorHAnsi" w:cstheme="minorBidi"/>
      <w:sz w:val="22"/>
      <w:szCs w:val="22"/>
      <w:lang w:eastAsia="en-US"/>
    </w:rPr>
  </w:style>
  <w:style w:type="character" w:customStyle="1" w:styleId="GlavaZnak">
    <w:name w:val="Glava Znak"/>
    <w:basedOn w:val="Privzetapisavaodstavka"/>
    <w:link w:val="Glava"/>
    <w:uiPriority w:val="99"/>
    <w:rsid w:val="00AB2760"/>
  </w:style>
  <w:style w:type="paragraph" w:styleId="Noga">
    <w:name w:val="footer"/>
    <w:basedOn w:val="Navaden"/>
    <w:link w:val="NogaZnak"/>
    <w:uiPriority w:val="99"/>
    <w:unhideWhenUsed/>
    <w:rsid w:val="00AB2760"/>
    <w:pPr>
      <w:tabs>
        <w:tab w:val="center" w:pos="4536"/>
        <w:tab w:val="right" w:pos="9072"/>
      </w:tabs>
    </w:pPr>
    <w:rPr>
      <w:rFonts w:asciiTheme="minorHAnsi" w:eastAsiaTheme="minorHAnsi" w:hAnsiTheme="minorHAnsi" w:cstheme="minorBidi"/>
      <w:sz w:val="22"/>
      <w:szCs w:val="22"/>
      <w:lang w:eastAsia="en-US"/>
    </w:rPr>
  </w:style>
  <w:style w:type="character" w:customStyle="1" w:styleId="NogaZnak">
    <w:name w:val="Noga Znak"/>
    <w:basedOn w:val="Privzetapisavaodstavka"/>
    <w:link w:val="Noga"/>
    <w:uiPriority w:val="99"/>
    <w:rsid w:val="00AB2760"/>
  </w:style>
  <w:style w:type="character" w:customStyle="1" w:styleId="add11">
    <w:name w:val="add11"/>
    <w:basedOn w:val="Privzetapisavaodstavka"/>
    <w:rsid w:val="00AB2760"/>
    <w:rPr>
      <w:b/>
      <w:bCs/>
    </w:rPr>
  </w:style>
  <w:style w:type="character" w:customStyle="1" w:styleId="loginlink3">
    <w:name w:val="_loginlink3"/>
    <w:basedOn w:val="Privzetapisavaodstavka"/>
    <w:rsid w:val="00AB2760"/>
  </w:style>
  <w:style w:type="character" w:customStyle="1" w:styleId="inprint7">
    <w:name w:val="inprint7"/>
    <w:basedOn w:val="Privzetapisavaodstavka"/>
    <w:rsid w:val="00AB2760"/>
    <w:rPr>
      <w:b/>
      <w:bCs/>
    </w:rPr>
  </w:style>
  <w:style w:type="character" w:styleId="SledenaHiperpovezava">
    <w:name w:val="FollowedHyperlink"/>
    <w:basedOn w:val="Privzetapisavaodstavka"/>
    <w:uiPriority w:val="99"/>
    <w:unhideWhenUsed/>
    <w:rsid w:val="00AB2760"/>
    <w:rPr>
      <w:color w:val="800080" w:themeColor="followedHyperlink"/>
      <w:u w:val="single"/>
    </w:rPr>
  </w:style>
  <w:style w:type="character" w:customStyle="1" w:styleId="Naslov3Znak">
    <w:name w:val="Naslov 3 Znak"/>
    <w:basedOn w:val="Privzetapisavaodstavka"/>
    <w:link w:val="Naslov3"/>
    <w:rsid w:val="007D4A84"/>
    <w:rPr>
      <w:rFonts w:ascii="Arial" w:eastAsia="Times New Roman" w:hAnsi="Arial" w:cs="Times New Roman"/>
      <w:sz w:val="24"/>
      <w:szCs w:val="24"/>
      <w:lang w:val="en-GB" w:eastAsia="en-GB"/>
    </w:rPr>
  </w:style>
  <w:style w:type="paragraph" w:customStyle="1" w:styleId="BodycopyEmerald">
    <w:name w:val="Body copy – Emerald"/>
    <w:rsid w:val="007D4A84"/>
    <w:pPr>
      <w:keepLines/>
      <w:spacing w:before="100" w:after="0" w:line="240" w:lineRule="auto"/>
    </w:pPr>
    <w:rPr>
      <w:rFonts w:ascii="Arial" w:eastAsia="Times New Roman" w:hAnsi="Arial" w:cs="Times New Roman"/>
      <w:color w:val="000000"/>
      <w:sz w:val="18"/>
      <w:szCs w:val="20"/>
      <w:lang w:val="en-US" w:eastAsia="en-GB"/>
    </w:rPr>
  </w:style>
  <w:style w:type="paragraph" w:customStyle="1" w:styleId="numberedpointEmerald">
    <w:name w:val="numbered point – Emerald"/>
    <w:rsid w:val="007D4A84"/>
    <w:pPr>
      <w:numPr>
        <w:numId w:val="24"/>
      </w:numPr>
      <w:tabs>
        <w:tab w:val="num" w:pos="227"/>
      </w:tabs>
      <w:spacing w:before="100" w:after="0" w:line="240" w:lineRule="auto"/>
      <w:ind w:left="227" w:hanging="227"/>
    </w:pPr>
    <w:rPr>
      <w:rFonts w:ascii="Arial" w:eastAsia="Times New Roman" w:hAnsi="Arial" w:cs="Times New Roman"/>
      <w:color w:val="000000"/>
      <w:sz w:val="18"/>
      <w:szCs w:val="20"/>
      <w:lang w:val="en-GB" w:eastAsia="en-GB"/>
    </w:rPr>
  </w:style>
  <w:style w:type="paragraph" w:customStyle="1" w:styleId="BooktitleheadingEmerald">
    <w:name w:val="Book title heading – Emerald"/>
    <w:next w:val="BodycopyEmerald"/>
    <w:semiHidden/>
    <w:rsid w:val="007D4A84"/>
    <w:pPr>
      <w:keepNext/>
      <w:spacing w:before="60" w:after="0" w:line="240" w:lineRule="auto"/>
    </w:pPr>
    <w:rPr>
      <w:rFonts w:ascii="Arial" w:eastAsia="Times New Roman" w:hAnsi="Arial" w:cs="Times New Roman"/>
      <w:color w:val="000000"/>
      <w:sz w:val="25"/>
      <w:szCs w:val="20"/>
      <w:lang w:val="en-GB" w:eastAsia="en-GB"/>
    </w:rPr>
  </w:style>
  <w:style w:type="paragraph" w:customStyle="1" w:styleId="BulletpointEmerald">
    <w:name w:val="Bullet point – Emerald"/>
    <w:basedOn w:val="BodycopyEmerald"/>
    <w:rsid w:val="007D4A84"/>
    <w:pPr>
      <w:numPr>
        <w:numId w:val="20"/>
      </w:numPr>
      <w:tabs>
        <w:tab w:val="num" w:pos="227"/>
      </w:tabs>
      <w:ind w:left="227" w:hanging="227"/>
    </w:pPr>
    <w:rPr>
      <w:lang w:val="en-GB"/>
    </w:rPr>
  </w:style>
  <w:style w:type="character" w:customStyle="1" w:styleId="BodycopyboldEmerald">
    <w:name w:val="Body copy bold – Emerald"/>
    <w:rsid w:val="007D4A84"/>
    <w:rPr>
      <w:rFonts w:ascii="Arial" w:hAnsi="Arial"/>
      <w:b/>
      <w:sz w:val="18"/>
    </w:rPr>
  </w:style>
  <w:style w:type="paragraph" w:customStyle="1" w:styleId="subheadingEmerald">
    <w:name w:val="subheading – Emerald"/>
    <w:rsid w:val="007D4A84"/>
    <w:pPr>
      <w:spacing w:before="240" w:after="0" w:line="240" w:lineRule="auto"/>
    </w:pPr>
    <w:rPr>
      <w:rFonts w:ascii="Arial" w:eastAsia="Times New Roman" w:hAnsi="Arial" w:cs="Times New Roman"/>
      <w:b/>
      <w:noProof/>
      <w:color w:val="009A49"/>
      <w:sz w:val="20"/>
      <w:szCs w:val="20"/>
      <w:lang w:val="en-GB" w:eastAsia="en-GB"/>
    </w:rPr>
  </w:style>
  <w:style w:type="character" w:customStyle="1" w:styleId="URLe-mailEmerald">
    <w:name w:val="URL/e-mail – Emerald"/>
    <w:rsid w:val="007D4A84"/>
    <w:rPr>
      <w:rFonts w:ascii="Arial" w:hAnsi="Arial"/>
      <w:b/>
      <w:sz w:val="18"/>
    </w:rPr>
  </w:style>
  <w:style w:type="paragraph" w:customStyle="1" w:styleId="HeaderfootercontinuationEmerald">
    <w:name w:val="Header/footer continuation – Emerald"/>
    <w:rsid w:val="007D4A84"/>
    <w:pPr>
      <w:spacing w:after="0" w:line="240" w:lineRule="auto"/>
    </w:pPr>
    <w:rPr>
      <w:rFonts w:ascii="Arial" w:eastAsia="Times New Roman" w:hAnsi="Arial" w:cs="Times New Roman"/>
      <w:b/>
      <w:color w:val="FFFFFF"/>
      <w:sz w:val="18"/>
      <w:szCs w:val="20"/>
      <w:lang w:val="en-US" w:eastAsia="en-GB"/>
    </w:rPr>
  </w:style>
  <w:style w:type="paragraph" w:customStyle="1" w:styleId="mainheadingEmerald">
    <w:name w:val="main heading – Emerald"/>
    <w:rsid w:val="007D4A84"/>
    <w:pPr>
      <w:spacing w:after="0" w:line="240" w:lineRule="auto"/>
    </w:pPr>
    <w:rPr>
      <w:rFonts w:ascii="Arial" w:eastAsia="Times New Roman" w:hAnsi="Arial" w:cs="Times New Roman"/>
      <w:noProof/>
      <w:color w:val="FFFFFF"/>
      <w:sz w:val="44"/>
      <w:szCs w:val="20"/>
      <w:lang w:val="en-GB" w:eastAsia="en-GB"/>
    </w:rPr>
  </w:style>
  <w:style w:type="character" w:styleId="tevilkastrani">
    <w:name w:val="page number"/>
    <w:basedOn w:val="Privzetapisavaodstavka"/>
    <w:semiHidden/>
    <w:rsid w:val="007D4A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5028E"/>
    <w:pPr>
      <w:spacing w:after="0" w:line="240" w:lineRule="auto"/>
    </w:pPr>
    <w:rPr>
      <w:rFonts w:ascii="Times New Roman" w:eastAsia="Times New Roman" w:hAnsi="Times New Roman" w:cs="Times New Roman"/>
      <w:sz w:val="24"/>
      <w:szCs w:val="24"/>
      <w:lang w:eastAsia="sl-SI"/>
    </w:rPr>
  </w:style>
  <w:style w:type="paragraph" w:styleId="Naslov1">
    <w:name w:val="heading 1"/>
    <w:aliases w:val="- Emerald"/>
    <w:basedOn w:val="Navaden"/>
    <w:next w:val="Navaden"/>
    <w:link w:val="Naslov1Znak"/>
    <w:uiPriority w:val="9"/>
    <w:qFormat/>
    <w:rsid w:val="00AB2760"/>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Naslov2">
    <w:name w:val="heading 2"/>
    <w:basedOn w:val="Navaden"/>
    <w:next w:val="Navaden"/>
    <w:link w:val="Naslov2Znak"/>
    <w:uiPriority w:val="9"/>
    <w:unhideWhenUsed/>
    <w:qFormat/>
    <w:rsid w:val="00AB2760"/>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Naslov3">
    <w:name w:val="heading 3"/>
    <w:basedOn w:val="Navaden"/>
    <w:next w:val="Navaden"/>
    <w:link w:val="Naslov3Znak"/>
    <w:qFormat/>
    <w:rsid w:val="007D4A84"/>
    <w:pPr>
      <w:keepNext/>
      <w:spacing w:before="240" w:after="60"/>
      <w:outlineLvl w:val="2"/>
    </w:pPr>
    <w:rPr>
      <w:rFonts w:ascii="Arial" w:hAnsi="Arial"/>
      <w:lang w:val="en-GB" w:eastAsia="en-GB"/>
    </w:rPr>
  </w:style>
  <w:style w:type="paragraph" w:styleId="Naslov5">
    <w:name w:val="heading 5"/>
    <w:basedOn w:val="Navaden"/>
    <w:link w:val="Naslov5Znak"/>
    <w:uiPriority w:val="9"/>
    <w:qFormat/>
    <w:rsid w:val="00AB2760"/>
    <w:pPr>
      <w:spacing w:before="100" w:beforeAutospacing="1" w:after="100" w:afterAutospacing="1"/>
      <w:outlineLvl w:val="4"/>
    </w:pPr>
    <w:rPr>
      <w:b/>
      <w:bCs/>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85028E"/>
    <w:rPr>
      <w:color w:val="0000FF" w:themeColor="hyperlink"/>
      <w:u w:val="single"/>
    </w:rPr>
  </w:style>
  <w:style w:type="character" w:customStyle="1" w:styleId="hps">
    <w:name w:val="hps"/>
    <w:basedOn w:val="Privzetapisavaodstavka"/>
    <w:rsid w:val="00EB15DA"/>
  </w:style>
  <w:style w:type="paragraph" w:styleId="Odstavekseznama">
    <w:name w:val="List Paragraph"/>
    <w:basedOn w:val="Navaden"/>
    <w:uiPriority w:val="34"/>
    <w:qFormat/>
    <w:rsid w:val="00424307"/>
    <w:pPr>
      <w:ind w:left="720"/>
      <w:contextualSpacing/>
    </w:pPr>
  </w:style>
  <w:style w:type="character" w:customStyle="1" w:styleId="atn">
    <w:name w:val="atn"/>
    <w:basedOn w:val="Privzetapisavaodstavka"/>
    <w:rsid w:val="00E55A0E"/>
  </w:style>
  <w:style w:type="character" w:styleId="Krepko">
    <w:name w:val="Strong"/>
    <w:basedOn w:val="Privzetapisavaodstavka"/>
    <w:uiPriority w:val="22"/>
    <w:qFormat/>
    <w:rsid w:val="00BF04D3"/>
    <w:rPr>
      <w:b/>
      <w:bCs/>
    </w:rPr>
  </w:style>
  <w:style w:type="character" w:customStyle="1" w:styleId="Naslov1Znak">
    <w:name w:val="Naslov 1 Znak"/>
    <w:aliases w:val="- Emerald Znak"/>
    <w:basedOn w:val="Privzetapisavaodstavka"/>
    <w:link w:val="Naslov1"/>
    <w:uiPriority w:val="9"/>
    <w:rsid w:val="00AB2760"/>
    <w:rPr>
      <w:rFonts w:asciiTheme="majorHAnsi" w:eastAsiaTheme="majorEastAsia" w:hAnsiTheme="majorHAnsi" w:cstheme="majorBidi"/>
      <w:b/>
      <w:bCs/>
      <w:color w:val="365F91" w:themeColor="accent1" w:themeShade="BF"/>
      <w:sz w:val="28"/>
      <w:szCs w:val="28"/>
    </w:rPr>
  </w:style>
  <w:style w:type="character" w:customStyle="1" w:styleId="Naslov2Znak">
    <w:name w:val="Naslov 2 Znak"/>
    <w:basedOn w:val="Privzetapisavaodstavka"/>
    <w:link w:val="Naslov2"/>
    <w:uiPriority w:val="9"/>
    <w:rsid w:val="00AB2760"/>
    <w:rPr>
      <w:rFonts w:asciiTheme="majorHAnsi" w:eastAsiaTheme="majorEastAsia" w:hAnsiTheme="majorHAnsi" w:cstheme="majorBidi"/>
      <w:b/>
      <w:bCs/>
      <w:color w:val="4F81BD" w:themeColor="accent1"/>
      <w:sz w:val="26"/>
      <w:szCs w:val="26"/>
    </w:rPr>
  </w:style>
  <w:style w:type="character" w:customStyle="1" w:styleId="Naslov5Znak">
    <w:name w:val="Naslov 5 Znak"/>
    <w:basedOn w:val="Privzetapisavaodstavka"/>
    <w:link w:val="Naslov5"/>
    <w:uiPriority w:val="9"/>
    <w:rsid w:val="00AB2760"/>
    <w:rPr>
      <w:rFonts w:ascii="Times New Roman" w:eastAsia="Times New Roman" w:hAnsi="Times New Roman" w:cs="Times New Roman"/>
      <w:b/>
      <w:bCs/>
      <w:sz w:val="20"/>
      <w:szCs w:val="20"/>
      <w:lang w:eastAsia="sl-SI"/>
    </w:rPr>
  </w:style>
  <w:style w:type="paragraph" w:styleId="Besedilooblaka">
    <w:name w:val="Balloon Text"/>
    <w:basedOn w:val="Navaden"/>
    <w:link w:val="BesedilooblakaZnak"/>
    <w:uiPriority w:val="99"/>
    <w:unhideWhenUsed/>
    <w:rsid w:val="00AB2760"/>
    <w:rPr>
      <w:rFonts w:ascii="Tahoma" w:eastAsiaTheme="minorHAnsi" w:hAnsi="Tahoma" w:cs="Tahoma"/>
      <w:sz w:val="16"/>
      <w:szCs w:val="16"/>
      <w:lang w:eastAsia="en-US"/>
    </w:rPr>
  </w:style>
  <w:style w:type="character" w:customStyle="1" w:styleId="BesedilooblakaZnak">
    <w:name w:val="Besedilo oblačka Znak"/>
    <w:basedOn w:val="Privzetapisavaodstavka"/>
    <w:link w:val="Besedilooblaka"/>
    <w:uiPriority w:val="99"/>
    <w:rsid w:val="00AB2760"/>
    <w:rPr>
      <w:rFonts w:ascii="Tahoma" w:hAnsi="Tahoma" w:cs="Tahoma"/>
      <w:sz w:val="16"/>
      <w:szCs w:val="16"/>
    </w:rPr>
  </w:style>
  <w:style w:type="table" w:styleId="Tabelamrea">
    <w:name w:val="Table Grid"/>
    <w:basedOn w:val="Navadnatabela"/>
    <w:uiPriority w:val="59"/>
    <w:rsid w:val="00AB27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basedOn w:val="Privzetapisavaodstavka"/>
    <w:rsid w:val="00AB2760"/>
  </w:style>
  <w:style w:type="character" w:customStyle="1" w:styleId="shorttext">
    <w:name w:val="short_text"/>
    <w:basedOn w:val="Privzetapisavaodstavka"/>
    <w:rsid w:val="00AB2760"/>
  </w:style>
  <w:style w:type="character" w:customStyle="1" w:styleId="apple-style-span">
    <w:name w:val="apple-style-span"/>
    <w:basedOn w:val="Privzetapisavaodstavka"/>
    <w:rsid w:val="00AB2760"/>
  </w:style>
  <w:style w:type="paragraph" w:customStyle="1" w:styleId="Default">
    <w:name w:val="Default"/>
    <w:rsid w:val="00AB2760"/>
    <w:pPr>
      <w:autoSpaceDE w:val="0"/>
      <w:autoSpaceDN w:val="0"/>
      <w:adjustRightInd w:val="0"/>
      <w:spacing w:after="0" w:line="240" w:lineRule="auto"/>
    </w:pPr>
    <w:rPr>
      <w:rFonts w:ascii="Arial" w:hAnsi="Arial" w:cs="Arial"/>
      <w:color w:val="000000"/>
      <w:sz w:val="24"/>
      <w:szCs w:val="24"/>
    </w:rPr>
  </w:style>
  <w:style w:type="paragraph" w:styleId="Navadensplet">
    <w:name w:val="Normal (Web)"/>
    <w:basedOn w:val="Navaden"/>
    <w:uiPriority w:val="99"/>
    <w:unhideWhenUsed/>
    <w:rsid w:val="00AB2760"/>
    <w:pPr>
      <w:spacing w:before="100" w:beforeAutospacing="1" w:after="100" w:afterAutospacing="1"/>
    </w:pPr>
  </w:style>
  <w:style w:type="character" w:customStyle="1" w:styleId="apple-converted-space">
    <w:name w:val="apple-converted-space"/>
    <w:basedOn w:val="Privzetapisavaodstavka"/>
    <w:rsid w:val="00AB2760"/>
  </w:style>
  <w:style w:type="character" w:customStyle="1" w:styleId="alt-edited1">
    <w:name w:val="alt-edited1"/>
    <w:basedOn w:val="Privzetapisavaodstavka"/>
    <w:rsid w:val="00AB2760"/>
    <w:rPr>
      <w:color w:val="4D90F0"/>
    </w:rPr>
  </w:style>
  <w:style w:type="character" w:customStyle="1" w:styleId="author">
    <w:name w:val="author"/>
    <w:basedOn w:val="Privzetapisavaodstavka"/>
    <w:rsid w:val="00AB2760"/>
  </w:style>
  <w:style w:type="character" w:customStyle="1" w:styleId="pubyear">
    <w:name w:val="pubyear"/>
    <w:basedOn w:val="Privzetapisavaodstavka"/>
    <w:rsid w:val="00AB2760"/>
  </w:style>
  <w:style w:type="character" w:customStyle="1" w:styleId="articletitle">
    <w:name w:val="articletitle"/>
    <w:basedOn w:val="Privzetapisavaodstavka"/>
    <w:rsid w:val="00AB2760"/>
  </w:style>
  <w:style w:type="character" w:customStyle="1" w:styleId="journaltitle">
    <w:name w:val="journaltitle"/>
    <w:basedOn w:val="Privzetapisavaodstavka"/>
    <w:rsid w:val="00AB2760"/>
  </w:style>
  <w:style w:type="character" w:customStyle="1" w:styleId="vol">
    <w:name w:val="vol"/>
    <w:basedOn w:val="Privzetapisavaodstavka"/>
    <w:rsid w:val="00AB2760"/>
  </w:style>
  <w:style w:type="character" w:customStyle="1" w:styleId="pagefirst">
    <w:name w:val="pagefirst"/>
    <w:basedOn w:val="Privzetapisavaodstavka"/>
    <w:rsid w:val="00AB2760"/>
  </w:style>
  <w:style w:type="character" w:customStyle="1" w:styleId="pagelast">
    <w:name w:val="pagelast"/>
    <w:basedOn w:val="Privzetapisavaodstavka"/>
    <w:rsid w:val="00AB2760"/>
  </w:style>
  <w:style w:type="character" w:styleId="Poudarek">
    <w:name w:val="Emphasis"/>
    <w:basedOn w:val="Privzetapisavaodstavka"/>
    <w:uiPriority w:val="20"/>
    <w:qFormat/>
    <w:rsid w:val="00AB2760"/>
    <w:rPr>
      <w:b/>
      <w:bCs/>
      <w:i w:val="0"/>
      <w:iCs w:val="0"/>
    </w:rPr>
  </w:style>
  <w:style w:type="character" w:customStyle="1" w:styleId="st1">
    <w:name w:val="st1"/>
    <w:basedOn w:val="Privzetapisavaodstavka"/>
    <w:rsid w:val="00AB2760"/>
  </w:style>
  <w:style w:type="character" w:styleId="Pripombasklic">
    <w:name w:val="annotation reference"/>
    <w:basedOn w:val="Privzetapisavaodstavka"/>
    <w:uiPriority w:val="99"/>
    <w:unhideWhenUsed/>
    <w:rsid w:val="00AB2760"/>
    <w:rPr>
      <w:sz w:val="16"/>
      <w:szCs w:val="16"/>
    </w:rPr>
  </w:style>
  <w:style w:type="paragraph" w:styleId="Pripombabesedilo">
    <w:name w:val="annotation text"/>
    <w:basedOn w:val="Navaden"/>
    <w:link w:val="PripombabesediloZnak"/>
    <w:uiPriority w:val="99"/>
    <w:unhideWhenUsed/>
    <w:rsid w:val="00AB2760"/>
    <w:pPr>
      <w:spacing w:after="200"/>
    </w:pPr>
    <w:rPr>
      <w:rFonts w:asciiTheme="minorHAnsi" w:eastAsiaTheme="minorHAnsi" w:hAnsiTheme="minorHAnsi" w:cstheme="minorBidi"/>
      <w:sz w:val="20"/>
      <w:szCs w:val="20"/>
      <w:lang w:eastAsia="en-US"/>
    </w:rPr>
  </w:style>
  <w:style w:type="character" w:customStyle="1" w:styleId="PripombabesediloZnak">
    <w:name w:val="Pripomba – besedilo Znak"/>
    <w:basedOn w:val="Privzetapisavaodstavka"/>
    <w:link w:val="Pripombabesedilo"/>
    <w:uiPriority w:val="99"/>
    <w:rsid w:val="00AB2760"/>
    <w:rPr>
      <w:sz w:val="20"/>
      <w:szCs w:val="20"/>
    </w:rPr>
  </w:style>
  <w:style w:type="paragraph" w:styleId="Zadevapripombe">
    <w:name w:val="annotation subject"/>
    <w:basedOn w:val="Pripombabesedilo"/>
    <w:next w:val="Pripombabesedilo"/>
    <w:link w:val="ZadevapripombeZnak"/>
    <w:uiPriority w:val="99"/>
    <w:unhideWhenUsed/>
    <w:rsid w:val="00AB2760"/>
    <w:rPr>
      <w:b/>
      <w:bCs/>
    </w:rPr>
  </w:style>
  <w:style w:type="character" w:customStyle="1" w:styleId="ZadevapripombeZnak">
    <w:name w:val="Zadeva pripombe Znak"/>
    <w:basedOn w:val="PripombabesediloZnak"/>
    <w:link w:val="Zadevapripombe"/>
    <w:uiPriority w:val="99"/>
    <w:rsid w:val="00AB2760"/>
    <w:rPr>
      <w:b/>
      <w:bCs/>
      <w:sz w:val="20"/>
      <w:szCs w:val="20"/>
    </w:rPr>
  </w:style>
  <w:style w:type="character" w:customStyle="1" w:styleId="fullcollocation">
    <w:name w:val="full_collocation"/>
    <w:basedOn w:val="Privzetapisavaodstavka"/>
    <w:rsid w:val="00AB2760"/>
  </w:style>
  <w:style w:type="character" w:customStyle="1" w:styleId="sense">
    <w:name w:val="sense"/>
    <w:basedOn w:val="Privzetapisavaodstavka"/>
    <w:rsid w:val="00AB2760"/>
  </w:style>
  <w:style w:type="paragraph" w:styleId="Glava">
    <w:name w:val="header"/>
    <w:basedOn w:val="Navaden"/>
    <w:link w:val="GlavaZnak"/>
    <w:uiPriority w:val="99"/>
    <w:unhideWhenUsed/>
    <w:rsid w:val="00AB2760"/>
    <w:pPr>
      <w:tabs>
        <w:tab w:val="center" w:pos="4536"/>
        <w:tab w:val="right" w:pos="9072"/>
      </w:tabs>
    </w:pPr>
    <w:rPr>
      <w:rFonts w:asciiTheme="minorHAnsi" w:eastAsiaTheme="minorHAnsi" w:hAnsiTheme="minorHAnsi" w:cstheme="minorBidi"/>
      <w:sz w:val="22"/>
      <w:szCs w:val="22"/>
      <w:lang w:eastAsia="en-US"/>
    </w:rPr>
  </w:style>
  <w:style w:type="character" w:customStyle="1" w:styleId="GlavaZnak">
    <w:name w:val="Glava Znak"/>
    <w:basedOn w:val="Privzetapisavaodstavka"/>
    <w:link w:val="Glava"/>
    <w:uiPriority w:val="99"/>
    <w:rsid w:val="00AB2760"/>
  </w:style>
  <w:style w:type="paragraph" w:styleId="Noga">
    <w:name w:val="footer"/>
    <w:basedOn w:val="Navaden"/>
    <w:link w:val="NogaZnak"/>
    <w:uiPriority w:val="99"/>
    <w:unhideWhenUsed/>
    <w:rsid w:val="00AB2760"/>
    <w:pPr>
      <w:tabs>
        <w:tab w:val="center" w:pos="4536"/>
        <w:tab w:val="right" w:pos="9072"/>
      </w:tabs>
    </w:pPr>
    <w:rPr>
      <w:rFonts w:asciiTheme="minorHAnsi" w:eastAsiaTheme="minorHAnsi" w:hAnsiTheme="minorHAnsi" w:cstheme="minorBidi"/>
      <w:sz w:val="22"/>
      <w:szCs w:val="22"/>
      <w:lang w:eastAsia="en-US"/>
    </w:rPr>
  </w:style>
  <w:style w:type="character" w:customStyle="1" w:styleId="NogaZnak">
    <w:name w:val="Noga Znak"/>
    <w:basedOn w:val="Privzetapisavaodstavka"/>
    <w:link w:val="Noga"/>
    <w:uiPriority w:val="99"/>
    <w:rsid w:val="00AB2760"/>
  </w:style>
  <w:style w:type="character" w:customStyle="1" w:styleId="add11">
    <w:name w:val="add11"/>
    <w:basedOn w:val="Privzetapisavaodstavka"/>
    <w:rsid w:val="00AB2760"/>
    <w:rPr>
      <w:b/>
      <w:bCs/>
    </w:rPr>
  </w:style>
  <w:style w:type="character" w:customStyle="1" w:styleId="loginlink3">
    <w:name w:val="_loginlink3"/>
    <w:basedOn w:val="Privzetapisavaodstavka"/>
    <w:rsid w:val="00AB2760"/>
  </w:style>
  <w:style w:type="character" w:customStyle="1" w:styleId="inprint7">
    <w:name w:val="inprint7"/>
    <w:basedOn w:val="Privzetapisavaodstavka"/>
    <w:rsid w:val="00AB2760"/>
    <w:rPr>
      <w:b/>
      <w:bCs/>
    </w:rPr>
  </w:style>
  <w:style w:type="character" w:styleId="SledenaHiperpovezava">
    <w:name w:val="FollowedHyperlink"/>
    <w:basedOn w:val="Privzetapisavaodstavka"/>
    <w:uiPriority w:val="99"/>
    <w:unhideWhenUsed/>
    <w:rsid w:val="00AB2760"/>
    <w:rPr>
      <w:color w:val="800080" w:themeColor="followedHyperlink"/>
      <w:u w:val="single"/>
    </w:rPr>
  </w:style>
  <w:style w:type="character" w:customStyle="1" w:styleId="Naslov3Znak">
    <w:name w:val="Naslov 3 Znak"/>
    <w:basedOn w:val="Privzetapisavaodstavka"/>
    <w:link w:val="Naslov3"/>
    <w:rsid w:val="007D4A84"/>
    <w:rPr>
      <w:rFonts w:ascii="Arial" w:eastAsia="Times New Roman" w:hAnsi="Arial" w:cs="Times New Roman"/>
      <w:sz w:val="24"/>
      <w:szCs w:val="24"/>
      <w:lang w:val="en-GB" w:eastAsia="en-GB"/>
    </w:rPr>
  </w:style>
  <w:style w:type="paragraph" w:customStyle="1" w:styleId="BodycopyEmerald">
    <w:name w:val="Body copy – Emerald"/>
    <w:rsid w:val="007D4A84"/>
    <w:pPr>
      <w:keepLines/>
      <w:spacing w:before="100" w:after="0" w:line="240" w:lineRule="auto"/>
    </w:pPr>
    <w:rPr>
      <w:rFonts w:ascii="Arial" w:eastAsia="Times New Roman" w:hAnsi="Arial" w:cs="Times New Roman"/>
      <w:color w:val="000000"/>
      <w:sz w:val="18"/>
      <w:szCs w:val="20"/>
      <w:lang w:val="en-US" w:eastAsia="en-GB"/>
    </w:rPr>
  </w:style>
  <w:style w:type="paragraph" w:customStyle="1" w:styleId="numberedpointEmerald">
    <w:name w:val="numbered point – Emerald"/>
    <w:rsid w:val="007D4A84"/>
    <w:pPr>
      <w:numPr>
        <w:numId w:val="24"/>
      </w:numPr>
      <w:tabs>
        <w:tab w:val="num" w:pos="227"/>
      </w:tabs>
      <w:spacing w:before="100" w:after="0" w:line="240" w:lineRule="auto"/>
      <w:ind w:left="227" w:hanging="227"/>
    </w:pPr>
    <w:rPr>
      <w:rFonts w:ascii="Arial" w:eastAsia="Times New Roman" w:hAnsi="Arial" w:cs="Times New Roman"/>
      <w:color w:val="000000"/>
      <w:sz w:val="18"/>
      <w:szCs w:val="20"/>
      <w:lang w:val="en-GB" w:eastAsia="en-GB"/>
    </w:rPr>
  </w:style>
  <w:style w:type="paragraph" w:customStyle="1" w:styleId="BooktitleheadingEmerald">
    <w:name w:val="Book title heading – Emerald"/>
    <w:next w:val="BodycopyEmerald"/>
    <w:semiHidden/>
    <w:rsid w:val="007D4A84"/>
    <w:pPr>
      <w:keepNext/>
      <w:spacing w:before="60" w:after="0" w:line="240" w:lineRule="auto"/>
    </w:pPr>
    <w:rPr>
      <w:rFonts w:ascii="Arial" w:eastAsia="Times New Roman" w:hAnsi="Arial" w:cs="Times New Roman"/>
      <w:color w:val="000000"/>
      <w:sz w:val="25"/>
      <w:szCs w:val="20"/>
      <w:lang w:val="en-GB" w:eastAsia="en-GB"/>
    </w:rPr>
  </w:style>
  <w:style w:type="paragraph" w:customStyle="1" w:styleId="BulletpointEmerald">
    <w:name w:val="Bullet point – Emerald"/>
    <w:basedOn w:val="BodycopyEmerald"/>
    <w:rsid w:val="007D4A84"/>
    <w:pPr>
      <w:numPr>
        <w:numId w:val="20"/>
      </w:numPr>
      <w:tabs>
        <w:tab w:val="num" w:pos="227"/>
      </w:tabs>
      <w:ind w:left="227" w:hanging="227"/>
    </w:pPr>
    <w:rPr>
      <w:lang w:val="en-GB"/>
    </w:rPr>
  </w:style>
  <w:style w:type="character" w:customStyle="1" w:styleId="BodycopyboldEmerald">
    <w:name w:val="Body copy bold – Emerald"/>
    <w:rsid w:val="007D4A84"/>
    <w:rPr>
      <w:rFonts w:ascii="Arial" w:hAnsi="Arial"/>
      <w:b/>
      <w:sz w:val="18"/>
    </w:rPr>
  </w:style>
  <w:style w:type="paragraph" w:customStyle="1" w:styleId="subheadingEmerald">
    <w:name w:val="subheading – Emerald"/>
    <w:rsid w:val="007D4A84"/>
    <w:pPr>
      <w:spacing w:before="240" w:after="0" w:line="240" w:lineRule="auto"/>
    </w:pPr>
    <w:rPr>
      <w:rFonts w:ascii="Arial" w:eastAsia="Times New Roman" w:hAnsi="Arial" w:cs="Times New Roman"/>
      <w:b/>
      <w:noProof/>
      <w:color w:val="009A49"/>
      <w:sz w:val="20"/>
      <w:szCs w:val="20"/>
      <w:lang w:val="en-GB" w:eastAsia="en-GB"/>
    </w:rPr>
  </w:style>
  <w:style w:type="character" w:customStyle="1" w:styleId="URLe-mailEmerald">
    <w:name w:val="URL/e-mail – Emerald"/>
    <w:rsid w:val="007D4A84"/>
    <w:rPr>
      <w:rFonts w:ascii="Arial" w:hAnsi="Arial"/>
      <w:b/>
      <w:sz w:val="18"/>
    </w:rPr>
  </w:style>
  <w:style w:type="paragraph" w:customStyle="1" w:styleId="HeaderfootercontinuationEmerald">
    <w:name w:val="Header/footer continuation – Emerald"/>
    <w:rsid w:val="007D4A84"/>
    <w:pPr>
      <w:spacing w:after="0" w:line="240" w:lineRule="auto"/>
    </w:pPr>
    <w:rPr>
      <w:rFonts w:ascii="Arial" w:eastAsia="Times New Roman" w:hAnsi="Arial" w:cs="Times New Roman"/>
      <w:b/>
      <w:color w:val="FFFFFF"/>
      <w:sz w:val="18"/>
      <w:szCs w:val="20"/>
      <w:lang w:val="en-US" w:eastAsia="en-GB"/>
    </w:rPr>
  </w:style>
  <w:style w:type="paragraph" w:customStyle="1" w:styleId="mainheadingEmerald">
    <w:name w:val="main heading – Emerald"/>
    <w:rsid w:val="007D4A84"/>
    <w:pPr>
      <w:spacing w:after="0" w:line="240" w:lineRule="auto"/>
    </w:pPr>
    <w:rPr>
      <w:rFonts w:ascii="Arial" w:eastAsia="Times New Roman" w:hAnsi="Arial" w:cs="Times New Roman"/>
      <w:noProof/>
      <w:color w:val="FFFFFF"/>
      <w:sz w:val="44"/>
      <w:szCs w:val="20"/>
      <w:lang w:val="en-GB" w:eastAsia="en-GB"/>
    </w:rPr>
  </w:style>
  <w:style w:type="character" w:styleId="tevilkastrani">
    <w:name w:val="page number"/>
    <w:basedOn w:val="Privzetapisavaodstavka"/>
    <w:semiHidden/>
    <w:rsid w:val="007D4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52676">
      <w:bodyDiv w:val="1"/>
      <w:marLeft w:val="0"/>
      <w:marRight w:val="0"/>
      <w:marTop w:val="0"/>
      <w:marBottom w:val="0"/>
      <w:divBdr>
        <w:top w:val="none" w:sz="0" w:space="0" w:color="auto"/>
        <w:left w:val="none" w:sz="0" w:space="0" w:color="auto"/>
        <w:bottom w:val="none" w:sz="0" w:space="0" w:color="auto"/>
        <w:right w:val="none" w:sz="0" w:space="0" w:color="auto"/>
      </w:divBdr>
      <w:divsChild>
        <w:div w:id="913124462">
          <w:marLeft w:val="547"/>
          <w:marRight w:val="0"/>
          <w:marTop w:val="134"/>
          <w:marBottom w:val="0"/>
          <w:divBdr>
            <w:top w:val="none" w:sz="0" w:space="0" w:color="auto"/>
            <w:left w:val="none" w:sz="0" w:space="0" w:color="auto"/>
            <w:bottom w:val="none" w:sz="0" w:space="0" w:color="auto"/>
            <w:right w:val="none" w:sz="0" w:space="0" w:color="auto"/>
          </w:divBdr>
        </w:div>
      </w:divsChild>
    </w:div>
    <w:div w:id="1148547031">
      <w:bodyDiv w:val="1"/>
      <w:marLeft w:val="0"/>
      <w:marRight w:val="0"/>
      <w:marTop w:val="0"/>
      <w:marBottom w:val="0"/>
      <w:divBdr>
        <w:top w:val="none" w:sz="0" w:space="0" w:color="auto"/>
        <w:left w:val="none" w:sz="0" w:space="0" w:color="auto"/>
        <w:bottom w:val="none" w:sz="0" w:space="0" w:color="auto"/>
        <w:right w:val="none" w:sz="0" w:space="0" w:color="auto"/>
      </w:divBdr>
      <w:divsChild>
        <w:div w:id="1266426323">
          <w:marLeft w:val="0"/>
          <w:marRight w:val="0"/>
          <w:marTop w:val="0"/>
          <w:marBottom w:val="0"/>
          <w:divBdr>
            <w:top w:val="none" w:sz="0" w:space="0" w:color="auto"/>
            <w:left w:val="none" w:sz="0" w:space="0" w:color="auto"/>
            <w:bottom w:val="none" w:sz="0" w:space="0" w:color="auto"/>
            <w:right w:val="none" w:sz="0" w:space="0" w:color="auto"/>
          </w:divBdr>
          <w:divsChild>
            <w:div w:id="1352998959">
              <w:marLeft w:val="0"/>
              <w:marRight w:val="0"/>
              <w:marTop w:val="0"/>
              <w:marBottom w:val="0"/>
              <w:divBdr>
                <w:top w:val="none" w:sz="0" w:space="0" w:color="auto"/>
                <w:left w:val="none" w:sz="0" w:space="0" w:color="auto"/>
                <w:bottom w:val="none" w:sz="0" w:space="0" w:color="auto"/>
                <w:right w:val="none" w:sz="0" w:space="0" w:color="auto"/>
              </w:divBdr>
              <w:divsChild>
                <w:div w:id="2066443394">
                  <w:marLeft w:val="0"/>
                  <w:marRight w:val="0"/>
                  <w:marTop w:val="0"/>
                  <w:marBottom w:val="0"/>
                  <w:divBdr>
                    <w:top w:val="none" w:sz="0" w:space="0" w:color="auto"/>
                    <w:left w:val="none" w:sz="0" w:space="0" w:color="auto"/>
                    <w:bottom w:val="none" w:sz="0" w:space="0" w:color="auto"/>
                    <w:right w:val="none" w:sz="0" w:space="0" w:color="auto"/>
                  </w:divBdr>
                  <w:divsChild>
                    <w:div w:id="37030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753243">
      <w:bodyDiv w:val="1"/>
      <w:marLeft w:val="0"/>
      <w:marRight w:val="0"/>
      <w:marTop w:val="0"/>
      <w:marBottom w:val="0"/>
      <w:divBdr>
        <w:top w:val="none" w:sz="0" w:space="0" w:color="auto"/>
        <w:left w:val="none" w:sz="0" w:space="0" w:color="auto"/>
        <w:bottom w:val="none" w:sz="0" w:space="0" w:color="auto"/>
        <w:right w:val="none" w:sz="0" w:space="0" w:color="auto"/>
      </w:divBdr>
    </w:div>
    <w:div w:id="1687824951">
      <w:bodyDiv w:val="1"/>
      <w:marLeft w:val="0"/>
      <w:marRight w:val="0"/>
      <w:marTop w:val="0"/>
      <w:marBottom w:val="0"/>
      <w:divBdr>
        <w:top w:val="none" w:sz="0" w:space="0" w:color="auto"/>
        <w:left w:val="none" w:sz="0" w:space="0" w:color="auto"/>
        <w:bottom w:val="none" w:sz="0" w:space="0" w:color="auto"/>
        <w:right w:val="none" w:sz="0" w:space="0" w:color="auto"/>
      </w:divBdr>
      <w:divsChild>
        <w:div w:id="1791321121">
          <w:marLeft w:val="0"/>
          <w:marRight w:val="0"/>
          <w:marTop w:val="0"/>
          <w:marBottom w:val="0"/>
          <w:divBdr>
            <w:top w:val="none" w:sz="0" w:space="0" w:color="auto"/>
            <w:left w:val="none" w:sz="0" w:space="0" w:color="auto"/>
            <w:bottom w:val="none" w:sz="0" w:space="0" w:color="auto"/>
            <w:right w:val="none" w:sz="0" w:space="0" w:color="auto"/>
          </w:divBdr>
          <w:divsChild>
            <w:div w:id="946083864">
              <w:marLeft w:val="0"/>
              <w:marRight w:val="0"/>
              <w:marTop w:val="0"/>
              <w:marBottom w:val="0"/>
              <w:divBdr>
                <w:top w:val="none" w:sz="0" w:space="0" w:color="auto"/>
                <w:left w:val="none" w:sz="0" w:space="0" w:color="auto"/>
                <w:bottom w:val="none" w:sz="0" w:space="0" w:color="auto"/>
                <w:right w:val="none" w:sz="0" w:space="0" w:color="auto"/>
              </w:divBdr>
              <w:divsChild>
                <w:div w:id="1840852863">
                  <w:marLeft w:val="0"/>
                  <w:marRight w:val="0"/>
                  <w:marTop w:val="0"/>
                  <w:marBottom w:val="0"/>
                  <w:divBdr>
                    <w:top w:val="none" w:sz="0" w:space="0" w:color="auto"/>
                    <w:left w:val="none" w:sz="0" w:space="0" w:color="auto"/>
                    <w:bottom w:val="none" w:sz="0" w:space="0" w:color="auto"/>
                    <w:right w:val="none" w:sz="0" w:space="0" w:color="auto"/>
                  </w:divBdr>
                  <w:divsChild>
                    <w:div w:id="151245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pons.eu/ang-slo/school" TargetMode="External"/><Relationship Id="rId18" Type="http://schemas.openxmlformats.org/officeDocument/2006/relationships/hyperlink" Target="http://sl.pons.eu/ang-slo/colleg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l.pons.eu/ang-slo/grade" TargetMode="External"/><Relationship Id="rId17" Type="http://schemas.openxmlformats.org/officeDocument/2006/relationships/hyperlink" Target="http://sl.pons.eu/ang-slo/school" TargetMode="External"/><Relationship Id="rId2" Type="http://schemas.openxmlformats.org/officeDocument/2006/relationships/numbering" Target="numbering.xml"/><Relationship Id="rId16" Type="http://schemas.openxmlformats.org/officeDocument/2006/relationships/hyperlink" Target="http://sl.pons.eu/ang-slo/secondar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v-zdruzenje.si/portfolio/statisticni-zavarovalniski-bilten-2013/" TargetMode="External"/><Relationship Id="rId5" Type="http://schemas.openxmlformats.org/officeDocument/2006/relationships/settings" Target="settings.xml"/><Relationship Id="rId15" Type="http://schemas.openxmlformats.org/officeDocument/2006/relationships/hyperlink" Target="http://sl.pons.eu/ang-slo/school" TargetMode="External"/><Relationship Id="rId10" Type="http://schemas.openxmlformats.org/officeDocument/2006/relationships/hyperlink" Target="http://search.proquest.com.ezproxy.lib.ukm.si/abicomplete/pubidlinkhandler/sng/pubtitle/Paradigm/$N/52511/DocView/1021834956/fulltext/14007D3DAD22EA4FF9/6?accountid=28931" TargetMode="External"/><Relationship Id="rId19"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l.pons.eu/prevod/angle&#353;&#269;ina-sloven&#353;&#269;ina/correctly" TargetMode="External"/><Relationship Id="rId14" Type="http://schemas.openxmlformats.org/officeDocument/2006/relationships/hyperlink" Target="http://sl.pons.eu/ang-slo/vocationa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73AB6-7BB3-414D-9F10-81244A24C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35</Pages>
  <Words>7128</Words>
  <Characters>40633</Characters>
  <Application>Microsoft Office Word</Application>
  <DocSecurity>0</DocSecurity>
  <Lines>338</Lines>
  <Paragraphs>95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V3-731</dc:creator>
  <cp:keywords/>
  <dc:description/>
  <cp:lastModifiedBy>V3-731</cp:lastModifiedBy>
  <cp:revision>75</cp:revision>
  <dcterms:created xsi:type="dcterms:W3CDTF">2014-08-19T07:14:00Z</dcterms:created>
  <dcterms:modified xsi:type="dcterms:W3CDTF">2014-08-16T08:39:00Z</dcterms:modified>
</cp:coreProperties>
</file>